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047548" w:rsidRDefault="00867FA3" w:rsidP="00047548">
      <w:pPr>
        <w:rPr>
          <w:lang w:val="es-MX"/>
        </w:rPr>
      </w:pPr>
      <w:r>
        <w:rPr>
          <w:noProof/>
          <w:lang w:val="es-EC" w:eastAsia="es-EC"/>
        </w:rPr>
        <w:drawing>
          <wp:anchor distT="0" distB="0" distL="114300" distR="114300" simplePos="0" relativeHeight="251653632" behindDoc="1" locked="0" layoutInCell="1" allowOverlap="1">
            <wp:simplePos x="0" y="0"/>
            <wp:positionH relativeFrom="column">
              <wp:posOffset>-1277831</wp:posOffset>
            </wp:positionH>
            <wp:positionV relativeFrom="paragraph">
              <wp:posOffset>-537817</wp:posOffset>
            </wp:positionV>
            <wp:extent cx="7578090" cy="6356985"/>
            <wp:effectExtent l="0" t="0" r="3810" b="5715"/>
            <wp:wrapNone/>
            <wp:docPr id="313" name="il_fi" descr="http://www.dinero.com/upload/images/2010/8/10/101046_11212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inero.com/upload/images/2010/8/10/101046_112128_1.jpg"/>
                    <pic:cNvPicPr>
                      <a:picLocks noChangeAspect="1" noChangeArrowheads="1"/>
                    </pic:cNvPicPr>
                  </pic:nvPicPr>
                  <pic:blipFill>
                    <a:blip r:embed="rId8" r:link="rId9">
                      <a:lum contrast="-60000"/>
                      <a:extLst>
                        <a:ext uri="{28A0092B-C50C-407E-A947-70E740481C1C}">
                          <a14:useLocalDpi xmlns:a14="http://schemas.microsoft.com/office/drawing/2010/main" val="0"/>
                        </a:ext>
                      </a:extLst>
                    </a:blip>
                    <a:srcRect/>
                    <a:stretch>
                      <a:fillRect/>
                    </a:stretch>
                  </pic:blipFill>
                  <pic:spPr bwMode="auto">
                    <a:xfrm>
                      <a:off x="0" y="0"/>
                      <a:ext cx="7578090" cy="63569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EC" w:eastAsia="es-EC"/>
        </w:rPr>
        <mc:AlternateContent>
          <mc:Choice Requires="wps">
            <w:drawing>
              <wp:anchor distT="0" distB="0" distL="114300" distR="114300" simplePos="0" relativeHeight="251655680" behindDoc="0" locked="0" layoutInCell="1" allowOverlap="1">
                <wp:simplePos x="0" y="0"/>
                <wp:positionH relativeFrom="column">
                  <wp:posOffset>3422650</wp:posOffset>
                </wp:positionH>
                <wp:positionV relativeFrom="paragraph">
                  <wp:posOffset>-1277620</wp:posOffset>
                </wp:positionV>
                <wp:extent cx="2875915" cy="6073140"/>
                <wp:effectExtent l="0" t="0" r="0" b="0"/>
                <wp:wrapNone/>
                <wp:docPr id="28" name="Rectangle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5915" cy="6073140"/>
                        </a:xfrm>
                        <a:prstGeom prst="rect">
                          <a:avLst/>
                        </a:prstGeom>
                        <a:solidFill>
                          <a:srgbClr val="17365D"/>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9B5B41" id="Rectangle 324" o:spid="_x0000_s1026" style="position:absolute;margin-left:269.5pt;margin-top:-100.6pt;width:226.45pt;height:478.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" fillcolor="#17365d"/>
            </w:pict>
          </mc:Fallback>
        </mc:AlternateContent>
      </w:r>
      <w:r>
        <w:rPr>
          <w:noProof/>
          <w:lang w:val="es-EC" w:eastAsia="es-EC"/>
        </w:rPr>
        <w:drawing>
          <wp:anchor distT="0" distB="0" distL="114300" distR="114300" simplePos="0" relativeHeight="251656704" behindDoc="0" locked="0" layoutInCell="1" allowOverlap="1">
            <wp:simplePos x="0" y="0"/>
            <wp:positionH relativeFrom="column">
              <wp:posOffset>4224655</wp:posOffset>
            </wp:positionH>
            <wp:positionV relativeFrom="paragraph">
              <wp:posOffset>-761365</wp:posOffset>
            </wp:positionV>
            <wp:extent cx="1330325" cy="1787525"/>
            <wp:effectExtent l="0" t="0" r="3175" b="3175"/>
            <wp:wrapNone/>
            <wp:docPr id="321" name="Imagen 321" descr="logo ofi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logo oficial"/>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0325" cy="17875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EC" w:eastAsia="es-EC"/>
        </w:rPr>
        <mc:AlternateContent>
          <mc:Choice Requires="wpg">
            <w:drawing>
              <wp:anchor distT="0" distB="0" distL="114300" distR="114300" simplePos="0" relativeHeight="251654656" behindDoc="0" locked="0" layoutInCell="0" allowOverlap="1">
                <wp:simplePos x="0" y="0"/>
                <wp:positionH relativeFrom="page">
                  <wp:posOffset>4548505</wp:posOffset>
                </wp:positionH>
                <wp:positionV relativeFrom="page">
                  <wp:posOffset>-17145</wp:posOffset>
                </wp:positionV>
                <wp:extent cx="3023870" cy="10731500"/>
                <wp:effectExtent l="0" t="0" r="0" b="0"/>
                <wp:wrapNone/>
                <wp:docPr id="22"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3870" cy="10731500"/>
                          <a:chOff x="7329" y="0"/>
                          <a:chExt cx="4911" cy="15840"/>
                        </a:xfrm>
                      </wpg:grpSpPr>
                      <wpg:grpSp>
                        <wpg:cNvPr id="23" name="Group 364"/>
                        <wpg:cNvGrpSpPr>
                          <a:grpSpLocks/>
                        </wpg:cNvGrpSpPr>
                        <wpg:grpSpPr bwMode="auto">
                          <a:xfrm>
                            <a:off x="7344" y="0"/>
                            <a:ext cx="4896" cy="15840"/>
                            <a:chOff x="7560" y="0"/>
                            <a:chExt cx="4700" cy="15840"/>
                          </a:xfrm>
                        </wpg:grpSpPr>
                        <wps:wsp>
                          <wps:cNvPr id="24" name="Rectangle 365"/>
                          <wps:cNvSpPr>
                            <a:spLocks noChangeArrowheads="1"/>
                          </wps:cNvSpPr>
                          <wps:spPr bwMode="auto">
                            <a:xfrm>
                              <a:off x="7755" y="0"/>
                              <a:ext cx="4505" cy="15840"/>
                            </a:xfrm>
                            <a:prstGeom prst="rect">
                              <a:avLst/>
                            </a:prstGeom>
                            <a:solidFill>
                              <a:srgbClr val="9BBB59"/>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25" name="Rectangle 366" descr="Light vertical"/>
                          <wps:cNvSpPr>
                            <a:spLocks noChangeArrowheads="1"/>
                          </wps:cNvSpPr>
                          <wps:spPr bwMode="auto">
                            <a:xfrm>
                              <a:off x="7560" y="8"/>
                              <a:ext cx="195" cy="15825"/>
                            </a:xfrm>
                            <a:prstGeom prst="rect">
                              <a:avLst/>
                            </a:prstGeom>
                            <a:pattFill prst="ltVert">
                              <a:fgClr>
                                <a:srgbClr val="9BBB59">
                                  <a:alpha val="79999"/>
                                </a:srgbClr>
                              </a:fgClr>
                              <a:bgClr>
                                <a:srgbClr val="FFFFFF">
                                  <a:alpha val="79999"/>
                                </a:srgb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26"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rsidR="00341954" w:rsidRPr="001D4DDF" w:rsidRDefault="00341954" w:rsidP="001D4DDF">
                              <w:pPr>
                                <w:rPr>
                                  <w:szCs w:val="96"/>
                                </w:rPr>
                              </w:pPr>
                            </w:p>
                          </w:txbxContent>
                        </wps:txbx>
                        <wps:bodyPr rot="0" vert="horz" wrap="square" lIns="365760" tIns="182880" rIns="182880" bIns="182880" anchor="b" anchorCtr="0" upright="1">
                          <a:noAutofit/>
                        </wps:bodyPr>
                      </wps:wsp>
                      <wps:wsp>
                        <wps:cNvPr id="27"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rsidR="00341954" w:rsidRPr="003F490D" w:rsidRDefault="00341954" w:rsidP="003F490D">
                              <w:pPr>
                                <w:rPr>
                                  <w:szCs w:val="26"/>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id="Grupo 14" o:spid="_x0000_s1026" style="position:absolute;margin-left:358.15pt;margin-top:-1.35pt;width:238.1pt;height:845pt;z-index:251654656;mso-width-percent:400;mso-position-horizontal-relative:page;mso-position-vertical-relative:page;mso-width-percent:4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" o:allowincell="f">
                <v:group id="Group 364" o:spid="_x0000_s1027"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rect id="Rectangle 365" o:spid="_x0000_s1028"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9WsUA&#10;AADbAAAADwAAAGRycy9kb3ducmV2LnhtbESPzWrDMBCE74W+g9hCb7VcU0pwooTQ0mAKhfyYkONi&#10;bWwn1spIiuO+fVUI5DjMzDfMbDGaTgzkfGtZwWuSgiCurG65VlDuvl4mIHxA1thZJgW/5GExf3yY&#10;Ya7tlTc0bEMtIoR9jgqaEPpcSl81ZNAntieO3tE6gyFKV0vt8BrhppNZmr5Lgy3HhQZ7+mioOm8v&#10;RsEa1wez+yzK7rTamB/XYrY/fSv1/DQupyACjeEevrULrSB7g/8v8Q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z71axQAAANsAAAAPAAAAAAAAAAAAAAAAAJgCAABkcnMv&#10;ZG93bnJldi54bWxQSwUGAAAAAAQABAD1AAAAigMAAAAA&#10;" fillcolor="#9bbb59" stroked="f" strokecolor="#d8d8d8"/>
                  <v:rect id="Rectangle 366" o:spid="_x0000_s1029"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LZnMgA&#10;AADbAAAADwAAAGRycy9kb3ducmV2LnhtbESPQUvDQBSE74X+h+UVvJRmYzFi02xLFQSVHjStQm/P&#10;7DOJZt+G7Nqu/94VhB6HmfmGKdbBdOJIg2stK7hMUhDEldUt1wr2u/vZDQjnkTV2lknBDzlYr8aj&#10;AnNtT/xCx9LXIkLY5aig8b7PpXRVQwZdYnvi6H3YwaCPcqilHvAU4aaT8zS9lgZbjgsN9nTXUPVV&#10;fhsFt9nT8357Fd42n++vi0U6fTyEaabUxSRsliA8BX8O/7cftIJ5Bn9f4g+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YtmcyAAAANsAAAAPAAAAAAAAAAAAAAAAAJgCAABk&#10;cnMvZG93bnJldi54bWxQSwUGAAAAAAQABAD1AAAAjQMAAAAA&#10;" fillcolor="#9bbb59" stroked="f" strokecolor="white" strokeweight="1pt">
                    <v:fill r:id="rId11" o:title="" opacity="52428f" o:opacity2="52428f" type="pattern"/>
                    <v:shadow color="#d8d8d8" offset="3pt,3pt"/>
                  </v:rect>
                </v:group>
                <v:rect id="Rectangle 367" o:spid="_x0000_s1030"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yO1sQA&#10;AADbAAAADwAAAGRycy9kb3ducmV2LnhtbESPQWsCMRSE74X+h/AEL0UTFUS3RimioJcWbSke326e&#10;m8XNy7KJuv77plDocZiZb5jFqnO1uFEbKs8aRkMFgrjwpuJSw9fndjADESKywdozaXhQgNXy+WmB&#10;mfF3PtDtGEuRIBwy1GBjbDIpQ2HJYRj6hjh5Z986jEm2pTQt3hPc1XKs1FQ6rDgtWGxobam4HK9O&#10;wwd928l+nucb9X7JTycVXwwZrfu97u0VRKQu/of/2jujYTyF3y/p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sjtbEAAAA2wAAAA8AAAAAAAAAAAAAAAAAmAIAAGRycy9k&#10;b3ducmV2LnhtbFBLBQYAAAAABAAEAPUAAACJAwAAAAA=&#10;" filled="f" stroked="f" strokecolor="white" strokeweight="1pt">
                  <v:fill opacity="52428f"/>
                  <v:textbox inset="28.8pt,14.4pt,14.4pt,14.4pt">
                    <w:txbxContent>
                      <w:p w:rsidR="00341954" w:rsidRPr="001D4DDF" w:rsidRDefault="00341954" w:rsidP="001D4DDF">
                        <w:pPr>
                          <w:rPr>
                            <w:szCs w:val="96"/>
                          </w:rPr>
                        </w:pPr>
                      </w:p>
                    </w:txbxContent>
                  </v:textbox>
                </v:rect>
                <v:rect id="Rectangle 9" o:spid="_x0000_s1031"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ArTcQA&#10;AADbAAAADwAAAGRycy9kb3ducmV2LnhtbESPQWsCMRSE74L/IbyCF6lJLdR2axQpCu1FUUvx+Hbz&#10;ulncvCybqNt/bwqCx2FmvmGm887V4kxtqDxreBopEMSFNxWXGr73q8dXECEiG6w9k4Y/CjCf9XtT&#10;zIy/8JbOu1iKBOGQoQYbY5NJGQpLDsPIN8TJ+/Wtw5hkW0rT4iXBXS3HSr1IhxWnBYsNfVgqjruT&#10;07ChH/v89ZbnS7U+5oeDikNDRuvBQ7d4BxGpi/fwrf1pNIwn8P8l/QA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gK03EAAAA2wAAAA8AAAAAAAAAAAAAAAAAmAIAAGRycy9k&#10;b3ducmV2LnhtbFBLBQYAAAAABAAEAPUAAACJAwAAAAA=&#10;" filled="f" stroked="f" strokecolor="white" strokeweight="1pt">
                  <v:fill opacity="52428f"/>
                  <v:textbox inset="28.8pt,14.4pt,14.4pt,14.4pt">
                    <w:txbxContent>
                      <w:p w:rsidR="00341954" w:rsidRPr="003F490D" w:rsidRDefault="00341954" w:rsidP="003F490D">
                        <w:pPr>
                          <w:rPr>
                            <w:szCs w:val="26"/>
                          </w:rPr>
                        </w:pPr>
                      </w:p>
                    </w:txbxContent>
                  </v:textbox>
                </v:rect>
                <w10:wrap anchorx="page" anchory="page"/>
              </v:group>
            </w:pict>
          </mc:Fallback>
        </mc:AlternateContent>
      </w:r>
      <w:r w:rsidR="005161AE">
        <w:rPr>
          <w:lang w:val="es-MX"/>
        </w:rPr>
        <w:t>{9{9{}</w:t>
      </w:r>
      <w:r w:rsidR="00A5156E">
        <w:rPr>
          <w:lang w:val="es-MX"/>
        </w:rPr>
        <w:t xml:space="preserve">   </w:t>
      </w:r>
    </w:p>
    <w:p w:rsidR="001D4DDF" w:rsidRDefault="001D4DDF" w:rsidP="003B3683">
      <w:pPr>
        <w:pStyle w:val="Ttulo1"/>
        <w:numPr>
          <w:ilvl w:val="0"/>
          <w:numId w:val="0"/>
        </w:numPr>
        <w:jc w:val="center"/>
        <w:rPr>
          <w:rFonts w:ascii="Arial" w:hAnsi="Arial" w:cs="Arial"/>
          <w:b/>
          <w:sz w:val="72"/>
          <w:szCs w:val="72"/>
          <w:u w:val="none"/>
        </w:rPr>
      </w:pPr>
    </w:p>
    <w:p w:rsidR="001D4DDF" w:rsidRDefault="001D4DDF" w:rsidP="003B3683">
      <w:pPr>
        <w:pStyle w:val="Ttulo1"/>
        <w:numPr>
          <w:ilvl w:val="0"/>
          <w:numId w:val="0"/>
        </w:numPr>
        <w:jc w:val="center"/>
        <w:rPr>
          <w:rFonts w:ascii="Arial" w:hAnsi="Arial" w:cs="Arial"/>
          <w:b/>
          <w:sz w:val="72"/>
          <w:szCs w:val="72"/>
          <w:u w:val="none"/>
        </w:rPr>
      </w:pPr>
    </w:p>
    <w:p w:rsidR="001D4DDF" w:rsidRDefault="00867FA3" w:rsidP="003B3683">
      <w:pPr>
        <w:pStyle w:val="Ttulo1"/>
        <w:numPr>
          <w:ilvl w:val="0"/>
          <w:numId w:val="0"/>
        </w:numPr>
        <w:jc w:val="center"/>
        <w:rPr>
          <w:rFonts w:ascii="Arial" w:hAnsi="Arial" w:cs="Arial"/>
          <w:b/>
          <w:sz w:val="72"/>
          <w:szCs w:val="72"/>
          <w:u w:val="none"/>
        </w:rPr>
      </w:pPr>
      <w:bookmarkStart w:id="0" w:name="_Toc86330784"/>
      <w:bookmarkStart w:id="1" w:name="_Toc86330947"/>
      <w:bookmarkStart w:id="2" w:name="_Toc86331042"/>
      <w:bookmarkStart w:id="3" w:name="_Toc86331232"/>
      <w:bookmarkStart w:id="4" w:name="_Toc86331483"/>
      <w:bookmarkStart w:id="5" w:name="_Toc86331548"/>
      <w:bookmarkStart w:id="6" w:name="_Toc89423327"/>
      <w:bookmarkStart w:id="7" w:name="_Toc89423427"/>
      <w:bookmarkStart w:id="8" w:name="_Toc89423489"/>
      <w:bookmarkStart w:id="9" w:name="_Toc111562837"/>
      <w:bookmarkStart w:id="10" w:name="_Toc111563324"/>
      <w:bookmarkStart w:id="11" w:name="_Toc111619975"/>
      <w:bookmarkStart w:id="12" w:name="_Toc111704609"/>
      <w:bookmarkStart w:id="13" w:name="_Toc112146883"/>
      <w:bookmarkStart w:id="14" w:name="_Toc112242870"/>
      <w:bookmarkStart w:id="15" w:name="_Toc112242923"/>
      <w:bookmarkStart w:id="16" w:name="_Toc125377516"/>
      <w:r>
        <w:rPr>
          <w:rFonts w:ascii="Arial" w:hAnsi="Arial" w:cs="Arial"/>
          <w:b/>
          <w:noProof/>
          <w:sz w:val="72"/>
          <w:szCs w:val="72"/>
          <w:u w:val="none"/>
          <w:lang w:val="es-EC" w:eastAsia="es-EC"/>
        </w:rPr>
        <mc:AlternateContent>
          <mc:Choice Requires="wps">
            <w:drawing>
              <wp:anchor distT="0" distB="0" distL="114300" distR="114300" simplePos="0" relativeHeight="251657728" behindDoc="0" locked="0" layoutInCell="1" allowOverlap="1">
                <wp:simplePos x="0" y="0"/>
                <wp:positionH relativeFrom="column">
                  <wp:posOffset>3422650</wp:posOffset>
                </wp:positionH>
                <wp:positionV relativeFrom="paragraph">
                  <wp:posOffset>102235</wp:posOffset>
                </wp:positionV>
                <wp:extent cx="2875915" cy="629920"/>
                <wp:effectExtent l="0" t="0" r="0" b="0"/>
                <wp:wrapNone/>
                <wp:docPr id="21"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5915" cy="629920"/>
                        </a:xfrm>
                        <a:prstGeom prst="rect">
                          <a:avLst/>
                        </a:prstGeom>
                        <a:solidFill>
                          <a:srgbClr val="17365D"/>
                        </a:solidFill>
                        <a:ln w="12700"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41954" w:rsidRPr="00730434" w:rsidRDefault="00341954" w:rsidP="00730434">
                            <w:pPr>
                              <w:jc w:val="center"/>
                              <w:rPr>
                                <w:sz w:val="40"/>
                                <w:szCs w:val="40"/>
                                <w:lang w:val="es-MX"/>
                              </w:rPr>
                            </w:pPr>
                            <w:r>
                              <w:rPr>
                                <w:sz w:val="40"/>
                                <w:szCs w:val="40"/>
                                <w:lang w:val="es-MX"/>
                              </w:rPr>
                              <w:t>EMPRESA</w:t>
                            </w:r>
                            <w:r w:rsidRPr="00730434">
                              <w:rPr>
                                <w:sz w:val="40"/>
                                <w:szCs w:val="40"/>
                                <w:lang w:val="es-MX"/>
                              </w:rPr>
                              <w:t xml:space="preserve"> ELÉCTRICA REGIONAL DEL SUR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3" o:spid="_x0000_s1032" type="#_x0000_t202" style="position:absolute;left:0;text-align:left;margin-left:269.5pt;margin-top:8.05pt;width:226.45pt;height:49.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" fillcolor="#17365d" strokecolor="white" strokeweight="1pt">
                <v:textbox>
                  <w:txbxContent>
                    <w:p w:rsidR="00341954" w:rsidRPr="00730434" w:rsidRDefault="00341954" w:rsidP="00730434">
                      <w:pPr>
                        <w:jc w:val="center"/>
                        <w:rPr>
                          <w:sz w:val="40"/>
                          <w:szCs w:val="40"/>
                          <w:lang w:val="es-MX"/>
                        </w:rPr>
                      </w:pPr>
                      <w:r>
                        <w:rPr>
                          <w:sz w:val="40"/>
                          <w:szCs w:val="40"/>
                          <w:lang w:val="es-MX"/>
                        </w:rPr>
                        <w:t>EMPRESA</w:t>
                      </w:r>
                      <w:r w:rsidRPr="00730434">
                        <w:rPr>
                          <w:sz w:val="40"/>
                          <w:szCs w:val="40"/>
                          <w:lang w:val="es-MX"/>
                        </w:rPr>
                        <w:t xml:space="preserve"> ELÉCTRICA REGIONAL DEL SUR</w:t>
                      </w:r>
                    </w:p>
                  </w:txbxContent>
                </v:textbox>
              </v:shape>
            </w:pict>
          </mc:Fallback>
        </mc:AlternateConten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rsidR="003B3683" w:rsidRDefault="003B3683" w:rsidP="003B3683">
      <w:pPr>
        <w:pStyle w:val="Ttulo1"/>
        <w:numPr>
          <w:ilvl w:val="0"/>
          <w:numId w:val="0"/>
        </w:numPr>
        <w:jc w:val="center"/>
        <w:rPr>
          <w:rFonts w:ascii="Arial" w:hAnsi="Arial" w:cs="Arial"/>
          <w:b/>
          <w:sz w:val="72"/>
          <w:szCs w:val="72"/>
          <w:u w:val="none"/>
        </w:rPr>
      </w:pPr>
    </w:p>
    <w:p w:rsidR="003B3683" w:rsidRDefault="003B3683" w:rsidP="003B3683">
      <w:pPr>
        <w:jc w:val="center"/>
        <w:rPr>
          <w:lang w:val="es-MX"/>
        </w:rPr>
      </w:pPr>
    </w:p>
    <w:p w:rsidR="003B3683" w:rsidRDefault="003B3683" w:rsidP="003B3683">
      <w:pPr>
        <w:rPr>
          <w:lang w:val="es-MX"/>
        </w:rPr>
      </w:pPr>
    </w:p>
    <w:p w:rsidR="003B3683" w:rsidRPr="00047548" w:rsidRDefault="003B3683" w:rsidP="003B3683">
      <w:pPr>
        <w:rPr>
          <w:lang w:val="es-MX"/>
        </w:rPr>
      </w:pPr>
    </w:p>
    <w:p w:rsidR="003B3683" w:rsidRDefault="003B3683" w:rsidP="003B3683">
      <w:pPr>
        <w:pStyle w:val="Ttulo1"/>
        <w:numPr>
          <w:ilvl w:val="0"/>
          <w:numId w:val="0"/>
        </w:numPr>
        <w:jc w:val="center"/>
        <w:rPr>
          <w:rFonts w:ascii="Arial" w:hAnsi="Arial" w:cs="Arial"/>
          <w:b/>
          <w:sz w:val="72"/>
          <w:szCs w:val="72"/>
          <w:u w:val="none"/>
        </w:rPr>
      </w:pPr>
    </w:p>
    <w:p w:rsidR="001D4DDF" w:rsidRDefault="001D4DDF" w:rsidP="001D4DDF">
      <w:pPr>
        <w:rPr>
          <w:lang w:val="es-MX"/>
        </w:rPr>
      </w:pPr>
    </w:p>
    <w:p w:rsidR="001D4DDF" w:rsidRDefault="001D4DDF" w:rsidP="001D4DDF">
      <w:pPr>
        <w:rPr>
          <w:lang w:val="es-MX"/>
        </w:rPr>
      </w:pPr>
    </w:p>
    <w:p w:rsidR="001D4DDF" w:rsidRPr="001D4DDF" w:rsidRDefault="001D4DDF" w:rsidP="001D4DDF">
      <w:pPr>
        <w:rPr>
          <w:lang w:val="es-MX"/>
        </w:rPr>
      </w:pPr>
    </w:p>
    <w:p w:rsidR="003B3683" w:rsidRDefault="003B3683" w:rsidP="003B3683">
      <w:pPr>
        <w:rPr>
          <w:lang w:val="es-MX"/>
        </w:rPr>
      </w:pPr>
    </w:p>
    <w:p w:rsidR="003B3683" w:rsidRDefault="003B3683" w:rsidP="003B3683">
      <w:pPr>
        <w:rPr>
          <w:lang w:val="es-MX"/>
        </w:rPr>
      </w:pPr>
    </w:p>
    <w:p w:rsidR="003B3683" w:rsidRDefault="003B3683" w:rsidP="003B3683">
      <w:pPr>
        <w:rPr>
          <w:lang w:val="es-MX"/>
        </w:rPr>
      </w:pPr>
    </w:p>
    <w:p w:rsidR="003B3683" w:rsidRDefault="003B3683" w:rsidP="003B3683">
      <w:pPr>
        <w:rPr>
          <w:lang w:val="es-MX"/>
        </w:rPr>
      </w:pPr>
    </w:p>
    <w:p w:rsidR="003B3683" w:rsidRDefault="003B3683" w:rsidP="003B3683">
      <w:pPr>
        <w:pStyle w:val="Ttulo1"/>
        <w:numPr>
          <w:ilvl w:val="0"/>
          <w:numId w:val="0"/>
        </w:numPr>
        <w:jc w:val="center"/>
        <w:rPr>
          <w:rFonts w:ascii="Arial" w:hAnsi="Arial" w:cs="Arial"/>
          <w:b/>
          <w:sz w:val="24"/>
          <w:szCs w:val="24"/>
          <w:u w:val="none"/>
        </w:rPr>
      </w:pPr>
    </w:p>
    <w:p w:rsidR="003B3683" w:rsidRDefault="002262F3" w:rsidP="003B3683">
      <w:pPr>
        <w:rPr>
          <w:lang w:val="es-MX"/>
        </w:rPr>
      </w:pPr>
      <w:r>
        <w:rPr>
          <w:noProof/>
          <w:lang w:val="es-EC" w:eastAsia="es-EC"/>
        </w:rPr>
        <w:drawing>
          <wp:anchor distT="0" distB="0" distL="114300" distR="114300" simplePos="0" relativeHeight="251658752" behindDoc="1" locked="0" layoutInCell="1" allowOverlap="1">
            <wp:simplePos x="0" y="0"/>
            <wp:positionH relativeFrom="column">
              <wp:posOffset>-1268426</wp:posOffset>
            </wp:positionH>
            <wp:positionV relativeFrom="paragraph">
              <wp:posOffset>1402548</wp:posOffset>
            </wp:positionV>
            <wp:extent cx="4563176" cy="3609893"/>
            <wp:effectExtent l="0" t="0" r="8890" b="0"/>
            <wp:wrapNone/>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66289" cy="3612355"/>
                    </a:xfrm>
                    <a:prstGeom prst="rect">
                      <a:avLst/>
                    </a:prstGeom>
                    <a:noFill/>
                    <a:ln>
                      <a:noFill/>
                    </a:ln>
                  </pic:spPr>
                </pic:pic>
              </a:graphicData>
            </a:graphic>
            <wp14:sizeRelH relativeFrom="page">
              <wp14:pctWidth>0</wp14:pctWidth>
            </wp14:sizeRelH>
            <wp14:sizeRelV relativeFrom="page">
              <wp14:pctHeight>0</wp14:pctHeight>
            </wp14:sizeRelV>
          </wp:anchor>
        </w:drawing>
      </w:r>
      <w:r w:rsidR="00867FA3">
        <w:rPr>
          <w:noProof/>
          <w:lang w:val="es-EC" w:eastAsia="es-EC"/>
        </w:rPr>
        <mc:AlternateContent>
          <mc:Choice Requires="wps">
            <w:drawing>
              <wp:anchor distT="45720" distB="45720" distL="114300" distR="114300" simplePos="0" relativeHeight="251660800" behindDoc="0" locked="0" layoutInCell="1" allowOverlap="1">
                <wp:simplePos x="0" y="0"/>
                <wp:positionH relativeFrom="column">
                  <wp:posOffset>-626110</wp:posOffset>
                </wp:positionH>
                <wp:positionV relativeFrom="paragraph">
                  <wp:posOffset>193040</wp:posOffset>
                </wp:positionV>
                <wp:extent cx="6057900" cy="1466850"/>
                <wp:effectExtent l="0" t="0" r="0" b="0"/>
                <wp:wrapSquare wrapText="bothSides"/>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1466850"/>
                        </a:xfrm>
                        <a:prstGeom prst="rect">
                          <a:avLst/>
                        </a:prstGeom>
                        <a:solidFill>
                          <a:srgbClr val="FFFFFF"/>
                        </a:solidFill>
                        <a:ln w="9525">
                          <a:solidFill>
                            <a:srgbClr val="000000"/>
                          </a:solidFill>
                          <a:miter lim="800000"/>
                          <a:headEnd/>
                          <a:tailEnd/>
                        </a:ln>
                      </wps:spPr>
                      <wps:txbx>
                        <w:txbxContent>
                          <w:p w:rsidR="00341954" w:rsidRPr="00061464" w:rsidRDefault="00341954" w:rsidP="00061464">
                            <w:pPr>
                              <w:jc w:val="center"/>
                              <w:rPr>
                                <w:sz w:val="72"/>
                                <w:szCs w:val="72"/>
                              </w:rPr>
                            </w:pPr>
                            <w:r w:rsidRPr="00061464">
                              <w:rPr>
                                <w:sz w:val="72"/>
                                <w:szCs w:val="72"/>
                              </w:rPr>
                              <w:t>PLAN ESTRATÉGICO</w:t>
                            </w:r>
                          </w:p>
                          <w:p w:rsidR="00341954" w:rsidRPr="00061464" w:rsidRDefault="00341954" w:rsidP="00061464">
                            <w:pPr>
                              <w:jc w:val="center"/>
                              <w:rPr>
                                <w:sz w:val="72"/>
                                <w:szCs w:val="72"/>
                              </w:rPr>
                            </w:pPr>
                            <w:r w:rsidRPr="00061464">
                              <w:rPr>
                                <w:sz w:val="72"/>
                                <w:szCs w:val="72"/>
                              </w:rPr>
                              <w:t>2022 -2025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33" type="#_x0000_t202" style="position:absolute;margin-left:-49.3pt;margin-top:15.2pt;width:477pt;height:115.5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">
                <v:textbox>
                  <w:txbxContent>
                    <w:p w:rsidR="00341954" w:rsidRPr="00061464" w:rsidRDefault="00341954" w:rsidP="00061464">
                      <w:pPr>
                        <w:jc w:val="center"/>
                        <w:rPr>
                          <w:sz w:val="72"/>
                          <w:szCs w:val="72"/>
                        </w:rPr>
                      </w:pPr>
                      <w:r w:rsidRPr="00061464">
                        <w:rPr>
                          <w:sz w:val="72"/>
                          <w:szCs w:val="72"/>
                        </w:rPr>
                        <w:t>PLAN ESTRATÉGICO</w:t>
                      </w:r>
                    </w:p>
                    <w:p w:rsidR="00341954" w:rsidRPr="00061464" w:rsidRDefault="00341954" w:rsidP="00061464">
                      <w:pPr>
                        <w:jc w:val="center"/>
                        <w:rPr>
                          <w:sz w:val="72"/>
                          <w:szCs w:val="72"/>
                        </w:rPr>
                      </w:pPr>
                      <w:r w:rsidRPr="00061464">
                        <w:rPr>
                          <w:sz w:val="72"/>
                          <w:szCs w:val="72"/>
                        </w:rPr>
                        <w:t>2022 -2025</w:t>
                      </w:r>
                    </w:p>
                  </w:txbxContent>
                </v:textbox>
                <w10:wrap type="square"/>
              </v:shape>
            </w:pict>
          </mc:Fallback>
        </mc:AlternateContent>
      </w:r>
    </w:p>
    <w:p w:rsidR="003B3683" w:rsidRDefault="003B3683" w:rsidP="003B3683">
      <w:pPr>
        <w:rPr>
          <w:lang w:val="es-MX"/>
        </w:rPr>
      </w:pPr>
    </w:p>
    <w:p w:rsidR="003B3683" w:rsidRDefault="003B3683" w:rsidP="003B3683">
      <w:pPr>
        <w:rPr>
          <w:lang w:val="es-MX"/>
        </w:rPr>
      </w:pPr>
    </w:p>
    <w:p w:rsidR="003B3683" w:rsidRDefault="003B3683" w:rsidP="003B3683">
      <w:pPr>
        <w:rPr>
          <w:lang w:val="es-MX"/>
        </w:rPr>
      </w:pPr>
    </w:p>
    <w:p w:rsidR="003B3683" w:rsidRDefault="003B3683" w:rsidP="003B3683">
      <w:pPr>
        <w:rPr>
          <w:lang w:val="es-MX"/>
        </w:rPr>
      </w:pPr>
    </w:p>
    <w:p w:rsidR="003B3683" w:rsidRDefault="003B3683" w:rsidP="003B3683">
      <w:pPr>
        <w:rPr>
          <w:lang w:val="es-MX"/>
        </w:rPr>
      </w:pPr>
    </w:p>
    <w:p w:rsidR="00D67E79" w:rsidRPr="00D67E79" w:rsidRDefault="00D67E79" w:rsidP="00D67E79">
      <w:pPr>
        <w:rPr>
          <w:lang w:val="es-MX"/>
        </w:rPr>
      </w:pPr>
    </w:p>
    <w:p w:rsidR="003E3848" w:rsidRDefault="003E3848" w:rsidP="003B3683">
      <w:pPr>
        <w:pStyle w:val="Ttulo1"/>
        <w:numPr>
          <w:ilvl w:val="0"/>
          <w:numId w:val="0"/>
        </w:numPr>
        <w:jc w:val="center"/>
        <w:rPr>
          <w:rFonts w:ascii="Arial" w:hAnsi="Arial" w:cs="Arial"/>
          <w:b/>
          <w:sz w:val="24"/>
          <w:szCs w:val="24"/>
          <w:lang w:val="es-ES_tradnl"/>
        </w:rPr>
      </w:pPr>
    </w:p>
    <w:p w:rsidR="003E3848" w:rsidRDefault="003E3848" w:rsidP="002262F3">
      <w:pPr>
        <w:rPr>
          <w:rFonts w:ascii="Arial" w:hAnsi="Arial" w:cs="Arial"/>
          <w:b/>
          <w:sz w:val="24"/>
          <w:szCs w:val="24"/>
          <w:lang w:val="es-ES_tradnl"/>
        </w:rPr>
      </w:pPr>
    </w:p>
    <w:p w:rsidR="003E3848" w:rsidRDefault="003E3848" w:rsidP="002262F3">
      <w:pPr>
        <w:rPr>
          <w:rFonts w:ascii="Arial" w:hAnsi="Arial" w:cs="Arial"/>
          <w:b/>
          <w:sz w:val="24"/>
          <w:szCs w:val="24"/>
          <w:lang w:val="es-ES_tradnl"/>
        </w:rPr>
      </w:pPr>
    </w:p>
    <w:p w:rsidR="003E3848" w:rsidRDefault="003E3848" w:rsidP="003B3683">
      <w:pPr>
        <w:pStyle w:val="Ttulo1"/>
        <w:numPr>
          <w:ilvl w:val="0"/>
          <w:numId w:val="0"/>
        </w:numPr>
        <w:jc w:val="center"/>
        <w:rPr>
          <w:rFonts w:ascii="Arial" w:hAnsi="Arial" w:cs="Arial"/>
          <w:b/>
          <w:sz w:val="24"/>
          <w:szCs w:val="24"/>
          <w:lang w:val="es-ES_tradnl"/>
        </w:rPr>
      </w:pPr>
    </w:p>
    <w:p w:rsidR="003E3848" w:rsidRDefault="003E3848" w:rsidP="003B3683">
      <w:pPr>
        <w:pStyle w:val="Ttulo1"/>
        <w:numPr>
          <w:ilvl w:val="0"/>
          <w:numId w:val="0"/>
        </w:numPr>
        <w:jc w:val="center"/>
        <w:rPr>
          <w:rFonts w:ascii="Arial" w:hAnsi="Arial" w:cs="Arial"/>
          <w:b/>
          <w:sz w:val="24"/>
          <w:szCs w:val="24"/>
          <w:lang w:val="es-ES_tradnl"/>
        </w:rPr>
      </w:pPr>
    </w:p>
    <w:p w:rsidR="003E3848" w:rsidRDefault="003E3848" w:rsidP="003B3683">
      <w:pPr>
        <w:pStyle w:val="Ttulo1"/>
        <w:numPr>
          <w:ilvl w:val="0"/>
          <w:numId w:val="0"/>
        </w:numPr>
        <w:jc w:val="center"/>
        <w:rPr>
          <w:rFonts w:ascii="Arial" w:hAnsi="Arial" w:cs="Arial"/>
          <w:b/>
          <w:sz w:val="24"/>
          <w:szCs w:val="24"/>
          <w:lang w:val="es-ES_tradnl"/>
        </w:rPr>
      </w:pPr>
    </w:p>
    <w:p w:rsidR="003E3848" w:rsidRDefault="003E3848" w:rsidP="003B3683">
      <w:pPr>
        <w:pStyle w:val="Ttulo1"/>
        <w:numPr>
          <w:ilvl w:val="0"/>
          <w:numId w:val="0"/>
        </w:numPr>
        <w:jc w:val="center"/>
        <w:rPr>
          <w:rFonts w:ascii="Arial" w:hAnsi="Arial" w:cs="Arial"/>
          <w:b/>
          <w:sz w:val="24"/>
          <w:szCs w:val="24"/>
          <w:lang w:val="es-ES_tradnl"/>
        </w:rPr>
      </w:pPr>
    </w:p>
    <w:p w:rsidR="003E3848" w:rsidRDefault="003E3848" w:rsidP="003B3683">
      <w:pPr>
        <w:pStyle w:val="Ttulo1"/>
        <w:numPr>
          <w:ilvl w:val="0"/>
          <w:numId w:val="0"/>
        </w:numPr>
        <w:jc w:val="center"/>
        <w:rPr>
          <w:rFonts w:ascii="Arial" w:hAnsi="Arial" w:cs="Arial"/>
          <w:b/>
          <w:sz w:val="24"/>
          <w:szCs w:val="24"/>
          <w:lang w:val="es-ES_tradnl"/>
        </w:rPr>
      </w:pPr>
    </w:p>
    <w:p w:rsidR="003E3848" w:rsidRDefault="003E3848" w:rsidP="003B3683">
      <w:pPr>
        <w:pStyle w:val="Ttulo1"/>
        <w:numPr>
          <w:ilvl w:val="0"/>
          <w:numId w:val="0"/>
        </w:numPr>
        <w:jc w:val="center"/>
        <w:rPr>
          <w:rFonts w:ascii="Arial" w:hAnsi="Arial" w:cs="Arial"/>
          <w:b/>
          <w:sz w:val="24"/>
          <w:szCs w:val="24"/>
          <w:lang w:val="es-ES_tradnl"/>
        </w:rPr>
      </w:pPr>
    </w:p>
    <w:p w:rsidR="00730434" w:rsidRPr="00E72721" w:rsidRDefault="003F490D" w:rsidP="00E72721">
      <w:pPr>
        <w:jc w:val="center"/>
        <w:rPr>
          <w:b/>
          <w:sz w:val="28"/>
          <w:szCs w:val="28"/>
        </w:rPr>
      </w:pPr>
      <w:r>
        <w:rPr>
          <w:rFonts w:ascii="Arial" w:hAnsi="Arial" w:cs="Arial"/>
          <w:b/>
          <w:sz w:val="24"/>
          <w:szCs w:val="24"/>
          <w:lang w:val="es-ES_tradnl"/>
        </w:rPr>
        <w:br w:type="page"/>
      </w:r>
      <w:bookmarkStart w:id="17" w:name="_Toc86331046"/>
      <w:bookmarkStart w:id="18" w:name="_Toc86331236"/>
      <w:r w:rsidR="00730434" w:rsidRPr="00E72721">
        <w:rPr>
          <w:b/>
          <w:sz w:val="28"/>
          <w:szCs w:val="28"/>
        </w:rPr>
        <w:lastRenderedPageBreak/>
        <w:t>Tabla de contenido</w:t>
      </w:r>
    </w:p>
    <w:p w:rsidR="00730434" w:rsidRDefault="00730434"/>
    <w:sdt>
      <w:sdtPr>
        <w:rPr>
          <w:rFonts w:ascii="Times New Roman" w:hAnsi="Times New Roman"/>
          <w:color w:val="auto"/>
          <w:sz w:val="20"/>
          <w:szCs w:val="20"/>
          <w:lang w:val="es-ES" w:eastAsia="ar-SA"/>
        </w:rPr>
        <w:id w:val="2123955201"/>
        <w:docPartObj>
          <w:docPartGallery w:val="Table of Contents"/>
          <w:docPartUnique/>
        </w:docPartObj>
      </w:sdtPr>
      <w:sdtEndPr>
        <w:rPr>
          <w:b/>
          <w:bCs/>
        </w:rPr>
      </w:sdtEndPr>
      <w:sdtContent>
        <w:p w:rsidR="00B77FC8" w:rsidRDefault="00B77FC8">
          <w:pPr>
            <w:pStyle w:val="TtulodeTDC"/>
          </w:pPr>
          <w:r>
            <w:rPr>
              <w:lang w:val="es-ES"/>
            </w:rPr>
            <w:t>Contenido</w:t>
          </w:r>
        </w:p>
        <w:p w:rsidR="00B77FC8" w:rsidRDefault="00B77FC8">
          <w:pPr>
            <w:pStyle w:val="TDC1"/>
            <w:tabs>
              <w:tab w:val="right" w:pos="8777"/>
            </w:tabs>
            <w:rPr>
              <w:rFonts w:asciiTheme="minorHAnsi" w:eastAsiaTheme="minorEastAsia" w:hAnsiTheme="minorHAnsi" w:cstheme="minorBidi"/>
              <w:b w:val="0"/>
              <w:bCs w:val="0"/>
              <w:caps w:val="0"/>
              <w:noProof/>
              <w:sz w:val="22"/>
              <w:szCs w:val="22"/>
              <w:lang w:val="es-EC" w:eastAsia="es-EC"/>
            </w:rPr>
          </w:pPr>
          <w:r>
            <w:fldChar w:fldCharType="begin"/>
          </w:r>
          <w:r>
            <w:instrText xml:space="preserve"> TOC \o "1-3" \h \z \u </w:instrText>
          </w:r>
          <w:r>
            <w:fldChar w:fldCharType="separate"/>
          </w:r>
          <w:hyperlink w:anchor="_Toc125377516" w:history="1">
            <w:r>
              <w:rPr>
                <w:noProof/>
                <w:webHidden/>
              </w:rPr>
              <w:tab/>
            </w:r>
            <w:r>
              <w:rPr>
                <w:noProof/>
                <w:webHidden/>
              </w:rPr>
              <w:fldChar w:fldCharType="begin"/>
            </w:r>
            <w:r>
              <w:rPr>
                <w:noProof/>
                <w:webHidden/>
              </w:rPr>
              <w:instrText xml:space="preserve"> PAGEREF _Toc125377516 \h </w:instrText>
            </w:r>
            <w:r>
              <w:rPr>
                <w:noProof/>
                <w:webHidden/>
              </w:rPr>
            </w:r>
            <w:r>
              <w:rPr>
                <w:noProof/>
                <w:webHidden/>
              </w:rPr>
              <w:fldChar w:fldCharType="separate"/>
            </w:r>
            <w:r w:rsidR="005A210D">
              <w:rPr>
                <w:noProof/>
                <w:webHidden/>
              </w:rPr>
              <w:t>1</w:t>
            </w:r>
            <w:r>
              <w:rPr>
                <w:noProof/>
                <w:webHidden/>
              </w:rPr>
              <w:fldChar w:fldCharType="end"/>
            </w:r>
          </w:hyperlink>
        </w:p>
        <w:p w:rsidR="00B77FC8" w:rsidRDefault="00341954">
          <w:pPr>
            <w:pStyle w:val="TDC1"/>
            <w:tabs>
              <w:tab w:val="right" w:pos="8777"/>
            </w:tabs>
            <w:rPr>
              <w:rFonts w:asciiTheme="minorHAnsi" w:eastAsiaTheme="minorEastAsia" w:hAnsiTheme="minorHAnsi" w:cstheme="minorBidi"/>
              <w:b w:val="0"/>
              <w:bCs w:val="0"/>
              <w:caps w:val="0"/>
              <w:noProof/>
              <w:sz w:val="22"/>
              <w:szCs w:val="22"/>
              <w:lang w:val="es-EC" w:eastAsia="es-EC"/>
            </w:rPr>
          </w:pPr>
          <w:hyperlink w:anchor="_Toc125377517" w:history="1">
            <w:r w:rsidR="00B77FC8" w:rsidRPr="004560B5">
              <w:rPr>
                <w:rStyle w:val="Hipervnculo"/>
                <w:rFonts w:ascii="Arial" w:hAnsi="Arial" w:cs="Arial"/>
                <w:noProof/>
                <w:lang w:val="es-ES_tradnl"/>
              </w:rPr>
              <w:t>INTRODUCCIÓN</w:t>
            </w:r>
            <w:r w:rsidR="00B77FC8">
              <w:rPr>
                <w:noProof/>
                <w:webHidden/>
              </w:rPr>
              <w:tab/>
            </w:r>
            <w:r w:rsidR="00B77FC8">
              <w:rPr>
                <w:noProof/>
                <w:webHidden/>
              </w:rPr>
              <w:fldChar w:fldCharType="begin"/>
            </w:r>
            <w:r w:rsidR="00B77FC8">
              <w:rPr>
                <w:noProof/>
                <w:webHidden/>
              </w:rPr>
              <w:instrText xml:space="preserve"> PAGEREF _Toc125377517 \h </w:instrText>
            </w:r>
            <w:r w:rsidR="00B77FC8">
              <w:rPr>
                <w:noProof/>
                <w:webHidden/>
              </w:rPr>
            </w:r>
            <w:r w:rsidR="00B77FC8">
              <w:rPr>
                <w:noProof/>
                <w:webHidden/>
              </w:rPr>
              <w:fldChar w:fldCharType="separate"/>
            </w:r>
            <w:r w:rsidR="005A210D">
              <w:rPr>
                <w:noProof/>
                <w:webHidden/>
              </w:rPr>
              <w:t>4</w:t>
            </w:r>
            <w:r w:rsidR="00B77FC8">
              <w:rPr>
                <w:noProof/>
                <w:webHidden/>
              </w:rPr>
              <w:fldChar w:fldCharType="end"/>
            </w:r>
          </w:hyperlink>
        </w:p>
        <w:p w:rsidR="00B77FC8" w:rsidRDefault="00341954">
          <w:pPr>
            <w:pStyle w:val="TDC1"/>
            <w:tabs>
              <w:tab w:val="left" w:pos="400"/>
              <w:tab w:val="right" w:pos="8777"/>
            </w:tabs>
            <w:rPr>
              <w:rFonts w:asciiTheme="minorHAnsi" w:eastAsiaTheme="minorEastAsia" w:hAnsiTheme="minorHAnsi" w:cstheme="minorBidi"/>
              <w:b w:val="0"/>
              <w:bCs w:val="0"/>
              <w:caps w:val="0"/>
              <w:noProof/>
              <w:sz w:val="22"/>
              <w:szCs w:val="22"/>
              <w:lang w:val="es-EC" w:eastAsia="es-EC"/>
            </w:rPr>
          </w:pPr>
          <w:hyperlink w:anchor="_Toc125377518" w:history="1">
            <w:r w:rsidR="00B77FC8" w:rsidRPr="004560B5">
              <w:rPr>
                <w:rStyle w:val="Hipervnculo"/>
                <w:rFonts w:ascii="Arial" w:hAnsi="Arial" w:cs="Arial"/>
                <w:noProof/>
              </w:rPr>
              <w:t>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MARCO LEGAL, DESCRIPCIÓN GENERAL Y DIAGNÓSTICO INSTITUCIONAL</w:t>
            </w:r>
            <w:r w:rsidR="00B77FC8">
              <w:rPr>
                <w:noProof/>
                <w:webHidden/>
              </w:rPr>
              <w:tab/>
            </w:r>
            <w:r w:rsidR="00B77FC8">
              <w:rPr>
                <w:noProof/>
                <w:webHidden/>
              </w:rPr>
              <w:fldChar w:fldCharType="begin"/>
            </w:r>
            <w:r w:rsidR="00B77FC8">
              <w:rPr>
                <w:noProof/>
                <w:webHidden/>
              </w:rPr>
              <w:instrText xml:space="preserve"> PAGEREF _Toc125377518 \h </w:instrText>
            </w:r>
            <w:r w:rsidR="00B77FC8">
              <w:rPr>
                <w:noProof/>
                <w:webHidden/>
              </w:rPr>
            </w:r>
            <w:r w:rsidR="00B77FC8">
              <w:rPr>
                <w:noProof/>
                <w:webHidden/>
              </w:rPr>
              <w:fldChar w:fldCharType="separate"/>
            </w:r>
            <w:r w:rsidR="005A210D">
              <w:rPr>
                <w:noProof/>
                <w:webHidden/>
              </w:rPr>
              <w:t>4</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19" w:history="1">
            <w:r w:rsidR="00B77FC8" w:rsidRPr="004560B5">
              <w:rPr>
                <w:rStyle w:val="Hipervnculo"/>
                <w:rFonts w:ascii="Arial" w:hAnsi="Arial" w:cs="Arial"/>
                <w:noProof/>
              </w:rPr>
              <w:t>1.1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MARCO LEGAL</w:t>
            </w:r>
            <w:r w:rsidR="00B77FC8">
              <w:rPr>
                <w:noProof/>
                <w:webHidden/>
              </w:rPr>
              <w:tab/>
            </w:r>
            <w:r w:rsidR="00B77FC8">
              <w:rPr>
                <w:noProof/>
                <w:webHidden/>
              </w:rPr>
              <w:fldChar w:fldCharType="begin"/>
            </w:r>
            <w:r w:rsidR="00B77FC8">
              <w:rPr>
                <w:noProof/>
                <w:webHidden/>
              </w:rPr>
              <w:instrText xml:space="preserve"> PAGEREF _Toc125377519 \h </w:instrText>
            </w:r>
            <w:r w:rsidR="00B77FC8">
              <w:rPr>
                <w:noProof/>
                <w:webHidden/>
              </w:rPr>
            </w:r>
            <w:r w:rsidR="00B77FC8">
              <w:rPr>
                <w:noProof/>
                <w:webHidden/>
              </w:rPr>
              <w:fldChar w:fldCharType="separate"/>
            </w:r>
            <w:r w:rsidR="005A210D">
              <w:rPr>
                <w:noProof/>
                <w:webHidden/>
              </w:rPr>
              <w:t>4</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22" w:history="1">
            <w:r w:rsidR="00B77FC8" w:rsidRPr="004560B5">
              <w:rPr>
                <w:rStyle w:val="Hipervnculo"/>
                <w:rFonts w:ascii="Arial" w:hAnsi="Arial" w:cs="Arial"/>
                <w:noProof/>
              </w:rPr>
              <w:t>1.2.1.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Descripción Histórica de la EERSSA</w:t>
            </w:r>
            <w:r w:rsidR="00B77FC8">
              <w:rPr>
                <w:noProof/>
                <w:webHidden/>
              </w:rPr>
              <w:tab/>
            </w:r>
            <w:r w:rsidR="00B77FC8">
              <w:rPr>
                <w:noProof/>
                <w:webHidden/>
              </w:rPr>
              <w:fldChar w:fldCharType="begin"/>
            </w:r>
            <w:r w:rsidR="00B77FC8">
              <w:rPr>
                <w:noProof/>
                <w:webHidden/>
              </w:rPr>
              <w:instrText xml:space="preserve"> PAGEREF _Toc125377522 \h </w:instrText>
            </w:r>
            <w:r w:rsidR="00B77FC8">
              <w:rPr>
                <w:noProof/>
                <w:webHidden/>
              </w:rPr>
            </w:r>
            <w:r w:rsidR="00B77FC8">
              <w:rPr>
                <w:noProof/>
                <w:webHidden/>
              </w:rPr>
              <w:fldChar w:fldCharType="separate"/>
            </w:r>
            <w:r w:rsidR="005A210D">
              <w:rPr>
                <w:noProof/>
                <w:webHidden/>
              </w:rPr>
              <w:t>6</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23" w:history="1">
            <w:r w:rsidR="00B77FC8" w:rsidRPr="004560B5">
              <w:rPr>
                <w:rStyle w:val="Hipervnculo"/>
                <w:rFonts w:ascii="Arial" w:hAnsi="Arial" w:cs="Arial"/>
                <w:noProof/>
              </w:rPr>
              <w:t>1.2.2.</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Competencias, facultades y atribuciones</w:t>
            </w:r>
            <w:r w:rsidR="00B77FC8">
              <w:rPr>
                <w:noProof/>
                <w:webHidden/>
              </w:rPr>
              <w:tab/>
            </w:r>
            <w:r w:rsidR="00B77FC8">
              <w:rPr>
                <w:noProof/>
                <w:webHidden/>
              </w:rPr>
              <w:fldChar w:fldCharType="begin"/>
            </w:r>
            <w:r w:rsidR="00B77FC8">
              <w:rPr>
                <w:noProof/>
                <w:webHidden/>
              </w:rPr>
              <w:instrText xml:space="preserve"> PAGEREF _Toc125377523 \h </w:instrText>
            </w:r>
            <w:r w:rsidR="00B77FC8">
              <w:rPr>
                <w:noProof/>
                <w:webHidden/>
              </w:rPr>
            </w:r>
            <w:r w:rsidR="00B77FC8">
              <w:rPr>
                <w:noProof/>
                <w:webHidden/>
              </w:rPr>
              <w:fldChar w:fldCharType="separate"/>
            </w:r>
            <w:r w:rsidR="005A210D">
              <w:rPr>
                <w:noProof/>
                <w:webHidden/>
              </w:rPr>
              <w:t>7</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24" w:history="1">
            <w:r w:rsidR="00B77FC8" w:rsidRPr="004560B5">
              <w:rPr>
                <w:rStyle w:val="Hipervnculo"/>
                <w:rFonts w:ascii="Arial" w:hAnsi="Arial" w:cs="Arial"/>
                <w:iCs/>
                <w:noProof/>
                <w:lang w:val="es-ES_tradnl"/>
              </w:rPr>
              <w:t>1.2.3.</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Rol de la EERSSA</w:t>
            </w:r>
            <w:r w:rsidR="00B77FC8">
              <w:rPr>
                <w:noProof/>
                <w:webHidden/>
              </w:rPr>
              <w:tab/>
            </w:r>
            <w:r w:rsidR="00B77FC8">
              <w:rPr>
                <w:noProof/>
                <w:webHidden/>
              </w:rPr>
              <w:fldChar w:fldCharType="begin"/>
            </w:r>
            <w:r w:rsidR="00B77FC8">
              <w:rPr>
                <w:noProof/>
                <w:webHidden/>
              </w:rPr>
              <w:instrText xml:space="preserve"> PAGEREF _Toc125377524 \h </w:instrText>
            </w:r>
            <w:r w:rsidR="00B77FC8">
              <w:rPr>
                <w:noProof/>
                <w:webHidden/>
              </w:rPr>
            </w:r>
            <w:r w:rsidR="00B77FC8">
              <w:rPr>
                <w:noProof/>
                <w:webHidden/>
              </w:rPr>
              <w:fldChar w:fldCharType="separate"/>
            </w:r>
            <w:r w:rsidR="005A210D">
              <w:rPr>
                <w:noProof/>
                <w:webHidden/>
              </w:rPr>
              <w:t>9</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25" w:history="1">
            <w:r w:rsidR="00B77FC8" w:rsidRPr="004560B5">
              <w:rPr>
                <w:rStyle w:val="Hipervnculo"/>
                <w:rFonts w:ascii="Arial" w:hAnsi="Arial" w:cs="Arial"/>
                <w:noProof/>
              </w:rPr>
              <w:t>1.3.1.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Planificación</w:t>
            </w:r>
            <w:r w:rsidR="00B77FC8">
              <w:rPr>
                <w:noProof/>
                <w:webHidden/>
              </w:rPr>
              <w:tab/>
            </w:r>
            <w:r w:rsidR="00B77FC8">
              <w:rPr>
                <w:noProof/>
                <w:webHidden/>
              </w:rPr>
              <w:fldChar w:fldCharType="begin"/>
            </w:r>
            <w:r w:rsidR="00B77FC8">
              <w:rPr>
                <w:noProof/>
                <w:webHidden/>
              </w:rPr>
              <w:instrText xml:space="preserve"> PAGEREF _Toc125377525 \h </w:instrText>
            </w:r>
            <w:r w:rsidR="00B77FC8">
              <w:rPr>
                <w:noProof/>
                <w:webHidden/>
              </w:rPr>
            </w:r>
            <w:r w:rsidR="00B77FC8">
              <w:rPr>
                <w:noProof/>
                <w:webHidden/>
              </w:rPr>
              <w:fldChar w:fldCharType="separate"/>
            </w:r>
            <w:r w:rsidR="005A210D">
              <w:rPr>
                <w:noProof/>
                <w:webHidden/>
              </w:rPr>
              <w:t>9</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26" w:history="1">
            <w:r w:rsidR="00B77FC8" w:rsidRPr="004560B5">
              <w:rPr>
                <w:rStyle w:val="Hipervnculo"/>
                <w:rFonts w:ascii="Arial" w:hAnsi="Arial" w:cs="Arial"/>
                <w:noProof/>
              </w:rPr>
              <w:t>1.3.2.</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Ámbito de Servicio</w:t>
            </w:r>
            <w:r w:rsidR="00B77FC8">
              <w:rPr>
                <w:noProof/>
                <w:webHidden/>
              </w:rPr>
              <w:tab/>
            </w:r>
            <w:r w:rsidR="00B77FC8">
              <w:rPr>
                <w:noProof/>
                <w:webHidden/>
              </w:rPr>
              <w:fldChar w:fldCharType="begin"/>
            </w:r>
            <w:r w:rsidR="00B77FC8">
              <w:rPr>
                <w:noProof/>
                <w:webHidden/>
              </w:rPr>
              <w:instrText xml:space="preserve"> PAGEREF _Toc125377526 \h </w:instrText>
            </w:r>
            <w:r w:rsidR="00B77FC8">
              <w:rPr>
                <w:noProof/>
                <w:webHidden/>
              </w:rPr>
            </w:r>
            <w:r w:rsidR="00B77FC8">
              <w:rPr>
                <w:noProof/>
                <w:webHidden/>
              </w:rPr>
              <w:fldChar w:fldCharType="separate"/>
            </w:r>
            <w:r w:rsidR="005A210D">
              <w:rPr>
                <w:noProof/>
                <w:webHidden/>
              </w:rPr>
              <w:t>9</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27" w:history="1">
            <w:r w:rsidR="00B77FC8" w:rsidRPr="004560B5">
              <w:rPr>
                <w:rStyle w:val="Hipervnculo"/>
                <w:rFonts w:ascii="Arial" w:hAnsi="Arial" w:cs="Arial"/>
                <w:noProof/>
              </w:rPr>
              <w:t>1.3.2.1.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Compra de energía</w:t>
            </w:r>
            <w:r w:rsidR="00B77FC8">
              <w:rPr>
                <w:noProof/>
                <w:webHidden/>
              </w:rPr>
              <w:tab/>
            </w:r>
            <w:r w:rsidR="00B77FC8">
              <w:rPr>
                <w:noProof/>
                <w:webHidden/>
              </w:rPr>
              <w:fldChar w:fldCharType="begin"/>
            </w:r>
            <w:r w:rsidR="00B77FC8">
              <w:rPr>
                <w:noProof/>
                <w:webHidden/>
              </w:rPr>
              <w:instrText xml:space="preserve"> PAGEREF _Toc125377527 \h </w:instrText>
            </w:r>
            <w:r w:rsidR="00B77FC8">
              <w:rPr>
                <w:noProof/>
                <w:webHidden/>
              </w:rPr>
            </w:r>
            <w:r w:rsidR="00B77FC8">
              <w:rPr>
                <w:noProof/>
                <w:webHidden/>
              </w:rPr>
              <w:fldChar w:fldCharType="separate"/>
            </w:r>
            <w:r w:rsidR="005A210D">
              <w:rPr>
                <w:noProof/>
                <w:webHidden/>
              </w:rPr>
              <w:t>9</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31" w:history="1">
            <w:r w:rsidR="00B77FC8" w:rsidRPr="004560B5">
              <w:rPr>
                <w:rStyle w:val="Hipervnculo"/>
                <w:rFonts w:ascii="Arial" w:hAnsi="Arial" w:cs="Arial"/>
                <w:noProof/>
              </w:rPr>
              <w:t>1.3.3.</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Cuadro de Distribución de Accionistas de la Empresa</w:t>
            </w:r>
            <w:r w:rsidR="00B77FC8">
              <w:rPr>
                <w:noProof/>
                <w:webHidden/>
              </w:rPr>
              <w:tab/>
            </w:r>
            <w:r w:rsidR="00B77FC8">
              <w:rPr>
                <w:noProof/>
                <w:webHidden/>
              </w:rPr>
              <w:fldChar w:fldCharType="begin"/>
            </w:r>
            <w:r w:rsidR="00B77FC8">
              <w:rPr>
                <w:noProof/>
                <w:webHidden/>
              </w:rPr>
              <w:instrText xml:space="preserve"> PAGEREF _Toc125377531 \h </w:instrText>
            </w:r>
            <w:r w:rsidR="00B77FC8">
              <w:rPr>
                <w:noProof/>
                <w:webHidden/>
              </w:rPr>
            </w:r>
            <w:r w:rsidR="00B77FC8">
              <w:rPr>
                <w:noProof/>
                <w:webHidden/>
              </w:rPr>
              <w:fldChar w:fldCharType="separate"/>
            </w:r>
            <w:r w:rsidR="005A210D">
              <w:rPr>
                <w:noProof/>
                <w:webHidden/>
              </w:rPr>
              <w:t>10</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32" w:history="1">
            <w:r w:rsidR="00B77FC8" w:rsidRPr="004560B5">
              <w:rPr>
                <w:rStyle w:val="Hipervnculo"/>
                <w:rFonts w:ascii="Arial" w:hAnsi="Arial" w:cs="Arial"/>
                <w:noProof/>
              </w:rPr>
              <w:t>1.3.4.</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Organigrama Estructural</w:t>
            </w:r>
            <w:r w:rsidR="00B77FC8">
              <w:rPr>
                <w:noProof/>
                <w:webHidden/>
              </w:rPr>
              <w:tab/>
            </w:r>
            <w:r w:rsidR="00B77FC8">
              <w:rPr>
                <w:noProof/>
                <w:webHidden/>
              </w:rPr>
              <w:fldChar w:fldCharType="begin"/>
            </w:r>
            <w:r w:rsidR="00B77FC8">
              <w:rPr>
                <w:noProof/>
                <w:webHidden/>
              </w:rPr>
              <w:instrText xml:space="preserve"> PAGEREF _Toc125377532 \h </w:instrText>
            </w:r>
            <w:r w:rsidR="00B77FC8">
              <w:rPr>
                <w:noProof/>
                <w:webHidden/>
              </w:rPr>
            </w:r>
            <w:r w:rsidR="00B77FC8">
              <w:rPr>
                <w:noProof/>
                <w:webHidden/>
              </w:rPr>
              <w:fldChar w:fldCharType="separate"/>
            </w:r>
            <w:r w:rsidR="005A210D">
              <w:rPr>
                <w:noProof/>
                <w:webHidden/>
              </w:rPr>
              <w:t>10</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33" w:history="1">
            <w:r w:rsidR="00B77FC8" w:rsidRPr="004560B5">
              <w:rPr>
                <w:rStyle w:val="Hipervnculo"/>
                <w:rFonts w:ascii="Arial" w:hAnsi="Arial" w:cs="Arial"/>
                <w:noProof/>
              </w:rPr>
              <w:t>1.3.4.1.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Gobierno y Dirección</w:t>
            </w:r>
            <w:r w:rsidR="00B77FC8">
              <w:rPr>
                <w:noProof/>
                <w:webHidden/>
              </w:rPr>
              <w:tab/>
            </w:r>
            <w:r w:rsidR="00B77FC8">
              <w:rPr>
                <w:noProof/>
                <w:webHidden/>
              </w:rPr>
              <w:fldChar w:fldCharType="begin"/>
            </w:r>
            <w:r w:rsidR="00B77FC8">
              <w:rPr>
                <w:noProof/>
                <w:webHidden/>
              </w:rPr>
              <w:instrText xml:space="preserve"> PAGEREF _Toc125377533 \h </w:instrText>
            </w:r>
            <w:r w:rsidR="00B77FC8">
              <w:rPr>
                <w:noProof/>
                <w:webHidden/>
              </w:rPr>
            </w:r>
            <w:r w:rsidR="00B77FC8">
              <w:rPr>
                <w:noProof/>
                <w:webHidden/>
              </w:rPr>
              <w:fldChar w:fldCharType="separate"/>
            </w:r>
            <w:r w:rsidR="005A210D">
              <w:rPr>
                <w:noProof/>
                <w:webHidden/>
              </w:rPr>
              <w:t>10</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34" w:history="1">
            <w:r w:rsidR="00B77FC8" w:rsidRPr="004560B5">
              <w:rPr>
                <w:rStyle w:val="Hipervnculo"/>
                <w:rFonts w:ascii="Arial" w:hAnsi="Arial" w:cs="Arial"/>
                <w:noProof/>
              </w:rPr>
              <w:t>1.3.4.2.</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Integración de los Organismos de Control</w:t>
            </w:r>
            <w:r w:rsidR="00B77FC8">
              <w:rPr>
                <w:noProof/>
                <w:webHidden/>
              </w:rPr>
              <w:tab/>
            </w:r>
            <w:r w:rsidR="00B77FC8">
              <w:rPr>
                <w:noProof/>
                <w:webHidden/>
              </w:rPr>
              <w:fldChar w:fldCharType="begin"/>
            </w:r>
            <w:r w:rsidR="00B77FC8">
              <w:rPr>
                <w:noProof/>
                <w:webHidden/>
              </w:rPr>
              <w:instrText xml:space="preserve"> PAGEREF _Toc125377534 \h </w:instrText>
            </w:r>
            <w:r w:rsidR="00B77FC8">
              <w:rPr>
                <w:noProof/>
                <w:webHidden/>
              </w:rPr>
            </w:r>
            <w:r w:rsidR="00B77FC8">
              <w:rPr>
                <w:noProof/>
                <w:webHidden/>
              </w:rPr>
              <w:fldChar w:fldCharType="separate"/>
            </w:r>
            <w:r w:rsidR="005A210D">
              <w:rPr>
                <w:noProof/>
                <w:webHidden/>
              </w:rPr>
              <w:t>10</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35" w:history="1">
            <w:r w:rsidR="00B77FC8" w:rsidRPr="004560B5">
              <w:rPr>
                <w:rStyle w:val="Hipervnculo"/>
                <w:rFonts w:ascii="Arial" w:hAnsi="Arial" w:cs="Arial"/>
                <w:noProof/>
              </w:rPr>
              <w:t>1.3.4.3.</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Nivel Ejecutivo</w:t>
            </w:r>
            <w:r w:rsidR="00B77FC8">
              <w:rPr>
                <w:noProof/>
                <w:webHidden/>
              </w:rPr>
              <w:tab/>
            </w:r>
            <w:r w:rsidR="00B77FC8">
              <w:rPr>
                <w:noProof/>
                <w:webHidden/>
              </w:rPr>
              <w:fldChar w:fldCharType="begin"/>
            </w:r>
            <w:r w:rsidR="00B77FC8">
              <w:rPr>
                <w:noProof/>
                <w:webHidden/>
              </w:rPr>
              <w:instrText xml:space="preserve"> PAGEREF _Toc125377535 \h </w:instrText>
            </w:r>
            <w:r w:rsidR="00B77FC8">
              <w:rPr>
                <w:noProof/>
                <w:webHidden/>
              </w:rPr>
            </w:r>
            <w:r w:rsidR="00B77FC8">
              <w:rPr>
                <w:noProof/>
                <w:webHidden/>
              </w:rPr>
              <w:fldChar w:fldCharType="separate"/>
            </w:r>
            <w:r w:rsidR="005A210D">
              <w:rPr>
                <w:noProof/>
                <w:webHidden/>
              </w:rPr>
              <w:t>11</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36" w:history="1">
            <w:r w:rsidR="00B77FC8" w:rsidRPr="004560B5">
              <w:rPr>
                <w:rStyle w:val="Hipervnculo"/>
                <w:rFonts w:ascii="Arial" w:hAnsi="Arial" w:cs="Arial"/>
                <w:noProof/>
              </w:rPr>
              <w:t>1.3.4.4.</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Integración del Comité de Coordinación y Gestión</w:t>
            </w:r>
            <w:r w:rsidR="00B77FC8">
              <w:rPr>
                <w:noProof/>
                <w:webHidden/>
              </w:rPr>
              <w:tab/>
            </w:r>
            <w:r w:rsidR="00B77FC8">
              <w:rPr>
                <w:noProof/>
                <w:webHidden/>
              </w:rPr>
              <w:fldChar w:fldCharType="begin"/>
            </w:r>
            <w:r w:rsidR="00B77FC8">
              <w:rPr>
                <w:noProof/>
                <w:webHidden/>
              </w:rPr>
              <w:instrText xml:space="preserve"> PAGEREF _Toc125377536 \h </w:instrText>
            </w:r>
            <w:r w:rsidR="00B77FC8">
              <w:rPr>
                <w:noProof/>
                <w:webHidden/>
              </w:rPr>
            </w:r>
            <w:r w:rsidR="00B77FC8">
              <w:rPr>
                <w:noProof/>
                <w:webHidden/>
              </w:rPr>
              <w:fldChar w:fldCharType="separate"/>
            </w:r>
            <w:r w:rsidR="005A210D">
              <w:rPr>
                <w:noProof/>
                <w:webHidden/>
              </w:rPr>
              <w:t>11</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37" w:history="1">
            <w:r w:rsidR="00B77FC8" w:rsidRPr="004560B5">
              <w:rPr>
                <w:rStyle w:val="Hipervnculo"/>
                <w:rFonts w:ascii="Arial" w:hAnsi="Arial" w:cs="Arial"/>
                <w:noProof/>
              </w:rPr>
              <w:t>1.3.4.5.</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Nivel de Asesoramiento</w:t>
            </w:r>
            <w:r w:rsidR="00B77FC8">
              <w:rPr>
                <w:noProof/>
                <w:webHidden/>
              </w:rPr>
              <w:tab/>
            </w:r>
            <w:r w:rsidR="00B77FC8">
              <w:rPr>
                <w:noProof/>
                <w:webHidden/>
              </w:rPr>
              <w:fldChar w:fldCharType="begin"/>
            </w:r>
            <w:r w:rsidR="00B77FC8">
              <w:rPr>
                <w:noProof/>
                <w:webHidden/>
              </w:rPr>
              <w:instrText xml:space="preserve"> PAGEREF _Toc125377537 \h </w:instrText>
            </w:r>
            <w:r w:rsidR="00B77FC8">
              <w:rPr>
                <w:noProof/>
                <w:webHidden/>
              </w:rPr>
            </w:r>
            <w:r w:rsidR="00B77FC8">
              <w:rPr>
                <w:noProof/>
                <w:webHidden/>
              </w:rPr>
              <w:fldChar w:fldCharType="separate"/>
            </w:r>
            <w:r w:rsidR="005A210D">
              <w:rPr>
                <w:noProof/>
                <w:webHidden/>
              </w:rPr>
              <w:t>11</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38" w:history="1">
            <w:r w:rsidR="00B77FC8" w:rsidRPr="004560B5">
              <w:rPr>
                <w:rStyle w:val="Hipervnculo"/>
                <w:rFonts w:ascii="Arial" w:hAnsi="Arial" w:cs="Arial"/>
                <w:noProof/>
              </w:rPr>
              <w:t>1.3.4.6.</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Nivel de Apoyo</w:t>
            </w:r>
            <w:r w:rsidR="00B77FC8">
              <w:rPr>
                <w:noProof/>
                <w:webHidden/>
              </w:rPr>
              <w:tab/>
            </w:r>
            <w:r w:rsidR="00B77FC8">
              <w:rPr>
                <w:noProof/>
                <w:webHidden/>
              </w:rPr>
              <w:fldChar w:fldCharType="begin"/>
            </w:r>
            <w:r w:rsidR="00B77FC8">
              <w:rPr>
                <w:noProof/>
                <w:webHidden/>
              </w:rPr>
              <w:instrText xml:space="preserve"> PAGEREF _Toc125377538 \h </w:instrText>
            </w:r>
            <w:r w:rsidR="00B77FC8">
              <w:rPr>
                <w:noProof/>
                <w:webHidden/>
              </w:rPr>
            </w:r>
            <w:r w:rsidR="00B77FC8">
              <w:rPr>
                <w:noProof/>
                <w:webHidden/>
              </w:rPr>
              <w:fldChar w:fldCharType="separate"/>
            </w:r>
            <w:r w:rsidR="005A210D">
              <w:rPr>
                <w:noProof/>
                <w:webHidden/>
              </w:rPr>
              <w:t>11</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39" w:history="1">
            <w:r w:rsidR="00B77FC8" w:rsidRPr="004560B5">
              <w:rPr>
                <w:rStyle w:val="Hipervnculo"/>
                <w:rFonts w:ascii="Arial" w:hAnsi="Arial" w:cs="Arial"/>
                <w:noProof/>
              </w:rPr>
              <w:t>1.3.3.6</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Nivel Operativo (Cadena de Valor)</w:t>
            </w:r>
            <w:r w:rsidR="00B77FC8">
              <w:rPr>
                <w:noProof/>
                <w:webHidden/>
              </w:rPr>
              <w:tab/>
            </w:r>
            <w:r w:rsidR="00B77FC8">
              <w:rPr>
                <w:noProof/>
                <w:webHidden/>
              </w:rPr>
              <w:fldChar w:fldCharType="begin"/>
            </w:r>
            <w:r w:rsidR="00B77FC8">
              <w:rPr>
                <w:noProof/>
                <w:webHidden/>
              </w:rPr>
              <w:instrText xml:space="preserve"> PAGEREF _Toc125377539 \h </w:instrText>
            </w:r>
            <w:r w:rsidR="00B77FC8">
              <w:rPr>
                <w:noProof/>
                <w:webHidden/>
              </w:rPr>
            </w:r>
            <w:r w:rsidR="00B77FC8">
              <w:rPr>
                <w:noProof/>
                <w:webHidden/>
              </w:rPr>
              <w:fldChar w:fldCharType="separate"/>
            </w:r>
            <w:r w:rsidR="005A210D">
              <w:rPr>
                <w:noProof/>
                <w:webHidden/>
              </w:rPr>
              <w:t>11</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40" w:history="1">
            <w:r w:rsidR="00B77FC8" w:rsidRPr="004560B5">
              <w:rPr>
                <w:rStyle w:val="Hipervnculo"/>
                <w:rFonts w:ascii="Arial" w:hAnsi="Arial" w:cs="Arial"/>
                <w:noProof/>
              </w:rPr>
              <w:t>1.3.4</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Talento Humano</w:t>
            </w:r>
            <w:r w:rsidR="00B77FC8">
              <w:rPr>
                <w:noProof/>
                <w:webHidden/>
              </w:rPr>
              <w:tab/>
            </w:r>
            <w:r w:rsidR="00B77FC8">
              <w:rPr>
                <w:noProof/>
                <w:webHidden/>
              </w:rPr>
              <w:fldChar w:fldCharType="begin"/>
            </w:r>
            <w:r w:rsidR="00B77FC8">
              <w:rPr>
                <w:noProof/>
                <w:webHidden/>
              </w:rPr>
              <w:instrText xml:space="preserve"> PAGEREF _Toc125377540 \h </w:instrText>
            </w:r>
            <w:r w:rsidR="00B77FC8">
              <w:rPr>
                <w:noProof/>
                <w:webHidden/>
              </w:rPr>
            </w:r>
            <w:r w:rsidR="00B77FC8">
              <w:rPr>
                <w:noProof/>
                <w:webHidden/>
              </w:rPr>
              <w:fldChar w:fldCharType="separate"/>
            </w:r>
            <w:r w:rsidR="005A210D">
              <w:rPr>
                <w:noProof/>
                <w:webHidden/>
              </w:rPr>
              <w:t>14</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41" w:history="1">
            <w:r w:rsidR="00B77FC8" w:rsidRPr="004560B5">
              <w:rPr>
                <w:rStyle w:val="Hipervnculo"/>
                <w:rFonts w:ascii="Arial" w:hAnsi="Arial" w:cs="Arial"/>
                <w:noProof/>
              </w:rPr>
              <w:t>1.3.5.1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Clasificación y gestión del talento humano de la EERSSA</w:t>
            </w:r>
            <w:r w:rsidR="00B77FC8">
              <w:rPr>
                <w:noProof/>
                <w:webHidden/>
              </w:rPr>
              <w:tab/>
            </w:r>
            <w:r w:rsidR="00B77FC8">
              <w:rPr>
                <w:noProof/>
                <w:webHidden/>
              </w:rPr>
              <w:fldChar w:fldCharType="begin"/>
            </w:r>
            <w:r w:rsidR="00B77FC8">
              <w:rPr>
                <w:noProof/>
                <w:webHidden/>
              </w:rPr>
              <w:instrText xml:space="preserve"> PAGEREF _Toc125377541 \h </w:instrText>
            </w:r>
            <w:r w:rsidR="00B77FC8">
              <w:rPr>
                <w:noProof/>
                <w:webHidden/>
              </w:rPr>
            </w:r>
            <w:r w:rsidR="00B77FC8">
              <w:rPr>
                <w:noProof/>
                <w:webHidden/>
              </w:rPr>
              <w:fldChar w:fldCharType="separate"/>
            </w:r>
            <w:r w:rsidR="005A210D">
              <w:rPr>
                <w:noProof/>
                <w:webHidden/>
              </w:rPr>
              <w:t>14</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42" w:history="1">
            <w:r w:rsidR="00B77FC8" w:rsidRPr="004560B5">
              <w:rPr>
                <w:rStyle w:val="Hipervnculo"/>
                <w:rFonts w:ascii="Arial" w:hAnsi="Arial" w:cs="Arial"/>
                <w:noProof/>
              </w:rPr>
              <w:t>1.3.6</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Innovación Tecnológica de La EERSSA.</w:t>
            </w:r>
            <w:r w:rsidR="00B77FC8">
              <w:rPr>
                <w:noProof/>
                <w:webHidden/>
              </w:rPr>
              <w:tab/>
            </w:r>
            <w:r w:rsidR="00B77FC8">
              <w:rPr>
                <w:noProof/>
                <w:webHidden/>
              </w:rPr>
              <w:fldChar w:fldCharType="begin"/>
            </w:r>
            <w:r w:rsidR="00B77FC8">
              <w:rPr>
                <w:noProof/>
                <w:webHidden/>
              </w:rPr>
              <w:instrText xml:space="preserve"> PAGEREF _Toc125377542 \h </w:instrText>
            </w:r>
            <w:r w:rsidR="00B77FC8">
              <w:rPr>
                <w:noProof/>
                <w:webHidden/>
              </w:rPr>
            </w:r>
            <w:r w:rsidR="00B77FC8">
              <w:rPr>
                <w:noProof/>
                <w:webHidden/>
              </w:rPr>
              <w:fldChar w:fldCharType="separate"/>
            </w:r>
            <w:r w:rsidR="005A210D">
              <w:rPr>
                <w:noProof/>
                <w:webHidden/>
              </w:rPr>
              <w:t>14</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43" w:history="1">
            <w:r w:rsidR="00B77FC8" w:rsidRPr="004560B5">
              <w:rPr>
                <w:rStyle w:val="Hipervnculo"/>
                <w:rFonts w:ascii="Arial" w:hAnsi="Arial" w:cs="Arial"/>
                <w:noProof/>
              </w:rPr>
              <w:t>1.3.7</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Procesos y Procedimientos</w:t>
            </w:r>
            <w:r w:rsidR="00B77FC8">
              <w:rPr>
                <w:noProof/>
                <w:webHidden/>
              </w:rPr>
              <w:tab/>
            </w:r>
            <w:r w:rsidR="00B77FC8">
              <w:rPr>
                <w:noProof/>
                <w:webHidden/>
              </w:rPr>
              <w:fldChar w:fldCharType="begin"/>
            </w:r>
            <w:r w:rsidR="00B77FC8">
              <w:rPr>
                <w:noProof/>
                <w:webHidden/>
              </w:rPr>
              <w:instrText xml:space="preserve"> PAGEREF _Toc125377543 \h </w:instrText>
            </w:r>
            <w:r w:rsidR="00B77FC8">
              <w:rPr>
                <w:noProof/>
                <w:webHidden/>
              </w:rPr>
            </w:r>
            <w:r w:rsidR="00B77FC8">
              <w:rPr>
                <w:noProof/>
                <w:webHidden/>
              </w:rPr>
              <w:fldChar w:fldCharType="separate"/>
            </w:r>
            <w:r w:rsidR="005A210D">
              <w:rPr>
                <w:noProof/>
                <w:webHidden/>
              </w:rPr>
              <w:t>15</w:t>
            </w:r>
            <w:r w:rsidR="00B77FC8">
              <w:rPr>
                <w:noProof/>
                <w:webHidden/>
              </w:rPr>
              <w:fldChar w:fldCharType="end"/>
            </w:r>
          </w:hyperlink>
        </w:p>
        <w:p w:rsidR="00B77FC8" w:rsidRDefault="00341954">
          <w:pPr>
            <w:pStyle w:val="TDC1"/>
            <w:tabs>
              <w:tab w:val="left" w:pos="1000"/>
              <w:tab w:val="right" w:pos="8777"/>
            </w:tabs>
            <w:rPr>
              <w:rFonts w:asciiTheme="minorHAnsi" w:eastAsiaTheme="minorEastAsia" w:hAnsiTheme="minorHAnsi" w:cstheme="minorBidi"/>
              <w:b w:val="0"/>
              <w:bCs w:val="0"/>
              <w:caps w:val="0"/>
              <w:noProof/>
              <w:sz w:val="22"/>
              <w:szCs w:val="22"/>
              <w:lang w:val="es-EC" w:eastAsia="es-EC"/>
            </w:rPr>
          </w:pPr>
          <w:hyperlink w:anchor="_Toc125377544" w:history="1">
            <w:r w:rsidR="00B77FC8" w:rsidRPr="004560B5">
              <w:rPr>
                <w:rStyle w:val="Hipervnculo"/>
                <w:rFonts w:ascii="Arial" w:hAnsi="Arial" w:cs="Arial"/>
                <w:noProof/>
              </w:rPr>
              <w:t>1.3.7.1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Procesos que agregan valor.</w:t>
            </w:r>
            <w:r w:rsidR="00B77FC8">
              <w:rPr>
                <w:noProof/>
                <w:webHidden/>
              </w:rPr>
              <w:tab/>
            </w:r>
            <w:r w:rsidR="00B77FC8">
              <w:rPr>
                <w:noProof/>
                <w:webHidden/>
              </w:rPr>
              <w:fldChar w:fldCharType="begin"/>
            </w:r>
            <w:r w:rsidR="00B77FC8">
              <w:rPr>
                <w:noProof/>
                <w:webHidden/>
              </w:rPr>
              <w:instrText xml:space="preserve"> PAGEREF _Toc125377544 \h </w:instrText>
            </w:r>
            <w:r w:rsidR="00B77FC8">
              <w:rPr>
                <w:noProof/>
                <w:webHidden/>
              </w:rPr>
            </w:r>
            <w:r w:rsidR="00B77FC8">
              <w:rPr>
                <w:noProof/>
                <w:webHidden/>
              </w:rPr>
              <w:fldChar w:fldCharType="separate"/>
            </w:r>
            <w:r w:rsidR="005A210D">
              <w:rPr>
                <w:noProof/>
                <w:webHidden/>
              </w:rPr>
              <w:t>15</w:t>
            </w:r>
            <w:r w:rsidR="00B77FC8">
              <w:rPr>
                <w:noProof/>
                <w:webHidden/>
              </w:rPr>
              <w:fldChar w:fldCharType="end"/>
            </w:r>
          </w:hyperlink>
        </w:p>
        <w:p w:rsidR="00B77FC8" w:rsidRDefault="00341954">
          <w:pPr>
            <w:pStyle w:val="TDC1"/>
            <w:tabs>
              <w:tab w:val="left" w:pos="400"/>
              <w:tab w:val="right" w:pos="8777"/>
            </w:tabs>
            <w:rPr>
              <w:rFonts w:asciiTheme="minorHAnsi" w:eastAsiaTheme="minorEastAsia" w:hAnsiTheme="minorHAnsi" w:cstheme="minorBidi"/>
              <w:b w:val="0"/>
              <w:bCs w:val="0"/>
              <w:caps w:val="0"/>
              <w:noProof/>
              <w:sz w:val="22"/>
              <w:szCs w:val="22"/>
              <w:lang w:val="es-EC" w:eastAsia="es-EC"/>
            </w:rPr>
          </w:pPr>
          <w:hyperlink w:anchor="_Toc125377545" w:history="1">
            <w:r w:rsidR="00B77FC8" w:rsidRPr="004560B5">
              <w:rPr>
                <w:rStyle w:val="Hipervnculo"/>
                <w:rFonts w:ascii="Arial" w:hAnsi="Arial" w:cs="Arial"/>
                <w:iCs/>
                <w:noProof/>
                <w:lang w:val="es-ES_tradnl"/>
              </w:rPr>
              <w:t>2.</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ASPECTOS TÉCNICOS, ECONÓMICOS Y COMERCIALES DE LA EERSSA.</w:t>
            </w:r>
            <w:r w:rsidR="00B77FC8">
              <w:rPr>
                <w:noProof/>
                <w:webHidden/>
              </w:rPr>
              <w:tab/>
            </w:r>
            <w:r w:rsidR="00B77FC8">
              <w:rPr>
                <w:noProof/>
                <w:webHidden/>
              </w:rPr>
              <w:fldChar w:fldCharType="begin"/>
            </w:r>
            <w:r w:rsidR="00B77FC8">
              <w:rPr>
                <w:noProof/>
                <w:webHidden/>
              </w:rPr>
              <w:instrText xml:space="preserve"> PAGEREF _Toc125377545 \h </w:instrText>
            </w:r>
            <w:r w:rsidR="00B77FC8">
              <w:rPr>
                <w:noProof/>
                <w:webHidden/>
              </w:rPr>
            </w:r>
            <w:r w:rsidR="00B77FC8">
              <w:rPr>
                <w:noProof/>
                <w:webHidden/>
              </w:rPr>
              <w:fldChar w:fldCharType="separate"/>
            </w:r>
            <w:r w:rsidR="005A210D">
              <w:rPr>
                <w:noProof/>
                <w:webHidden/>
              </w:rPr>
              <w:t>15</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46" w:history="1">
            <w:r w:rsidR="00B77FC8" w:rsidRPr="004560B5">
              <w:rPr>
                <w:rStyle w:val="Hipervnculo"/>
                <w:rFonts w:ascii="Arial" w:hAnsi="Arial" w:cs="Arial"/>
                <w:noProof/>
              </w:rPr>
              <w:t>2.1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SISTEMA ELÉCTRICO DE LA EERSSA – SISTEMA NACIONAL INTERCONECTADO</w:t>
            </w:r>
            <w:r w:rsidR="00B77FC8">
              <w:rPr>
                <w:noProof/>
                <w:webHidden/>
              </w:rPr>
              <w:tab/>
            </w:r>
            <w:r w:rsidR="00B77FC8">
              <w:rPr>
                <w:noProof/>
                <w:webHidden/>
              </w:rPr>
              <w:fldChar w:fldCharType="begin"/>
            </w:r>
            <w:r w:rsidR="00B77FC8">
              <w:rPr>
                <w:noProof/>
                <w:webHidden/>
              </w:rPr>
              <w:instrText xml:space="preserve"> PAGEREF _Toc125377546 \h </w:instrText>
            </w:r>
            <w:r w:rsidR="00B77FC8">
              <w:rPr>
                <w:noProof/>
                <w:webHidden/>
              </w:rPr>
            </w:r>
            <w:r w:rsidR="00B77FC8">
              <w:rPr>
                <w:noProof/>
                <w:webHidden/>
              </w:rPr>
              <w:fldChar w:fldCharType="separate"/>
            </w:r>
            <w:r w:rsidR="005A210D">
              <w:rPr>
                <w:noProof/>
                <w:webHidden/>
              </w:rPr>
              <w:t>15</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47" w:history="1">
            <w:r w:rsidR="00B77FC8" w:rsidRPr="004560B5">
              <w:rPr>
                <w:rStyle w:val="Hipervnculo"/>
                <w:rFonts w:ascii="Arial" w:hAnsi="Arial" w:cs="Arial"/>
                <w:noProof/>
              </w:rPr>
              <w:t>2.2</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ASPECTOS TÉCNICOS – INFRAESTRUCTURA DE LA EERSSA</w:t>
            </w:r>
            <w:r w:rsidR="00B77FC8">
              <w:rPr>
                <w:noProof/>
                <w:webHidden/>
              </w:rPr>
              <w:tab/>
            </w:r>
            <w:r w:rsidR="00B77FC8">
              <w:rPr>
                <w:noProof/>
                <w:webHidden/>
              </w:rPr>
              <w:fldChar w:fldCharType="begin"/>
            </w:r>
            <w:r w:rsidR="00B77FC8">
              <w:rPr>
                <w:noProof/>
                <w:webHidden/>
              </w:rPr>
              <w:instrText xml:space="preserve"> PAGEREF _Toc125377547 \h </w:instrText>
            </w:r>
            <w:r w:rsidR="00B77FC8">
              <w:rPr>
                <w:noProof/>
                <w:webHidden/>
              </w:rPr>
            </w:r>
            <w:r w:rsidR="00B77FC8">
              <w:rPr>
                <w:noProof/>
                <w:webHidden/>
              </w:rPr>
              <w:fldChar w:fldCharType="separate"/>
            </w:r>
            <w:r w:rsidR="005A210D">
              <w:rPr>
                <w:noProof/>
                <w:webHidden/>
              </w:rPr>
              <w:t>15</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48" w:history="1">
            <w:r w:rsidR="00B77FC8" w:rsidRPr="004560B5">
              <w:rPr>
                <w:rStyle w:val="Hipervnculo"/>
                <w:rFonts w:ascii="Arial" w:hAnsi="Arial" w:cs="Arial"/>
                <w:noProof/>
              </w:rPr>
              <w:t>2.2.1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Actividad de Generación</w:t>
            </w:r>
            <w:r w:rsidR="00B77FC8">
              <w:rPr>
                <w:noProof/>
                <w:webHidden/>
              </w:rPr>
              <w:tab/>
            </w:r>
            <w:r w:rsidR="00B77FC8">
              <w:rPr>
                <w:noProof/>
                <w:webHidden/>
              </w:rPr>
              <w:fldChar w:fldCharType="begin"/>
            </w:r>
            <w:r w:rsidR="00B77FC8">
              <w:rPr>
                <w:noProof/>
                <w:webHidden/>
              </w:rPr>
              <w:instrText xml:space="preserve"> PAGEREF _Toc125377548 \h </w:instrText>
            </w:r>
            <w:r w:rsidR="00B77FC8">
              <w:rPr>
                <w:noProof/>
                <w:webHidden/>
              </w:rPr>
            </w:r>
            <w:r w:rsidR="00B77FC8">
              <w:rPr>
                <w:noProof/>
                <w:webHidden/>
              </w:rPr>
              <w:fldChar w:fldCharType="separate"/>
            </w:r>
            <w:r w:rsidR="005A210D">
              <w:rPr>
                <w:noProof/>
                <w:webHidden/>
              </w:rPr>
              <w:t>16</w:t>
            </w:r>
            <w:r w:rsidR="00B77FC8">
              <w:rPr>
                <w:noProof/>
                <w:webHidden/>
              </w:rPr>
              <w:fldChar w:fldCharType="end"/>
            </w:r>
          </w:hyperlink>
        </w:p>
        <w:p w:rsidR="00B77FC8" w:rsidRDefault="00341954">
          <w:pPr>
            <w:pStyle w:val="TDC1"/>
            <w:tabs>
              <w:tab w:val="left" w:pos="800"/>
              <w:tab w:val="right" w:pos="8777"/>
            </w:tabs>
            <w:rPr>
              <w:rFonts w:asciiTheme="minorHAnsi" w:eastAsiaTheme="minorEastAsia" w:hAnsiTheme="minorHAnsi" w:cstheme="minorBidi"/>
              <w:b w:val="0"/>
              <w:bCs w:val="0"/>
              <w:caps w:val="0"/>
              <w:noProof/>
              <w:sz w:val="22"/>
              <w:szCs w:val="22"/>
              <w:lang w:val="es-EC" w:eastAsia="es-EC"/>
            </w:rPr>
          </w:pPr>
          <w:hyperlink w:anchor="_Toc125377549" w:history="1">
            <w:r w:rsidR="00B77FC8" w:rsidRPr="004560B5">
              <w:rPr>
                <w:rStyle w:val="Hipervnculo"/>
                <w:rFonts w:ascii="Arial" w:hAnsi="Arial" w:cs="Arial"/>
                <w:noProof/>
              </w:rPr>
              <w:t>2.2.2</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Actividad de Distribución</w:t>
            </w:r>
            <w:r w:rsidR="00B77FC8">
              <w:rPr>
                <w:noProof/>
                <w:webHidden/>
              </w:rPr>
              <w:tab/>
            </w:r>
            <w:r w:rsidR="00B77FC8">
              <w:rPr>
                <w:noProof/>
                <w:webHidden/>
              </w:rPr>
              <w:fldChar w:fldCharType="begin"/>
            </w:r>
            <w:r w:rsidR="00B77FC8">
              <w:rPr>
                <w:noProof/>
                <w:webHidden/>
              </w:rPr>
              <w:instrText xml:space="preserve"> PAGEREF _Toc125377549 \h </w:instrText>
            </w:r>
            <w:r w:rsidR="00B77FC8">
              <w:rPr>
                <w:noProof/>
                <w:webHidden/>
              </w:rPr>
            </w:r>
            <w:r w:rsidR="00B77FC8">
              <w:rPr>
                <w:noProof/>
                <w:webHidden/>
              </w:rPr>
              <w:fldChar w:fldCharType="separate"/>
            </w:r>
            <w:r w:rsidR="005A210D">
              <w:rPr>
                <w:noProof/>
                <w:webHidden/>
              </w:rPr>
              <w:t>17</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50" w:history="1">
            <w:r w:rsidR="00B77FC8" w:rsidRPr="004560B5">
              <w:rPr>
                <w:rStyle w:val="Hipervnculo"/>
                <w:rFonts w:ascii="Arial" w:hAnsi="Arial" w:cs="Arial"/>
                <w:iCs/>
                <w:noProof/>
              </w:rPr>
              <w:t>2.3</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ASPECTOS ECONÓMICOS Y COMERCIALES</w:t>
            </w:r>
            <w:r w:rsidR="00B77FC8">
              <w:rPr>
                <w:noProof/>
                <w:webHidden/>
              </w:rPr>
              <w:tab/>
            </w:r>
            <w:r w:rsidR="00B77FC8">
              <w:rPr>
                <w:noProof/>
                <w:webHidden/>
              </w:rPr>
              <w:fldChar w:fldCharType="begin"/>
            </w:r>
            <w:r w:rsidR="00B77FC8">
              <w:rPr>
                <w:noProof/>
                <w:webHidden/>
              </w:rPr>
              <w:instrText xml:space="preserve"> PAGEREF _Toc125377550 \h </w:instrText>
            </w:r>
            <w:r w:rsidR="00B77FC8">
              <w:rPr>
                <w:noProof/>
                <w:webHidden/>
              </w:rPr>
            </w:r>
            <w:r w:rsidR="00B77FC8">
              <w:rPr>
                <w:noProof/>
                <w:webHidden/>
              </w:rPr>
              <w:fldChar w:fldCharType="separate"/>
            </w:r>
            <w:r w:rsidR="005A210D">
              <w:rPr>
                <w:noProof/>
                <w:webHidden/>
              </w:rPr>
              <w:t>18</w:t>
            </w:r>
            <w:r w:rsidR="00B77FC8">
              <w:rPr>
                <w:noProof/>
                <w:webHidden/>
              </w:rPr>
              <w:fldChar w:fldCharType="end"/>
            </w:r>
          </w:hyperlink>
        </w:p>
        <w:p w:rsidR="00B77FC8" w:rsidRDefault="00341954">
          <w:pPr>
            <w:pStyle w:val="TDC1"/>
            <w:tabs>
              <w:tab w:val="left" w:pos="400"/>
              <w:tab w:val="right" w:pos="8777"/>
            </w:tabs>
            <w:rPr>
              <w:rFonts w:asciiTheme="minorHAnsi" w:eastAsiaTheme="minorEastAsia" w:hAnsiTheme="minorHAnsi" w:cstheme="minorBidi"/>
              <w:b w:val="0"/>
              <w:bCs w:val="0"/>
              <w:caps w:val="0"/>
              <w:noProof/>
              <w:sz w:val="22"/>
              <w:szCs w:val="22"/>
              <w:lang w:val="es-EC" w:eastAsia="es-EC"/>
            </w:rPr>
          </w:pPr>
          <w:hyperlink w:anchor="_Toc125377551" w:history="1">
            <w:r w:rsidR="00B77FC8" w:rsidRPr="004560B5">
              <w:rPr>
                <w:rStyle w:val="Hipervnculo"/>
                <w:rFonts w:ascii="Arial" w:hAnsi="Arial" w:cs="Arial"/>
                <w:noProof/>
              </w:rPr>
              <w:t>3.</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METODOLOGÍA DE ELABORACIÓN DEL PLAN ESTRATÉGICO</w:t>
            </w:r>
            <w:r w:rsidR="00B77FC8">
              <w:rPr>
                <w:noProof/>
                <w:webHidden/>
              </w:rPr>
              <w:tab/>
            </w:r>
            <w:r w:rsidR="00B77FC8">
              <w:rPr>
                <w:noProof/>
                <w:webHidden/>
              </w:rPr>
              <w:fldChar w:fldCharType="begin"/>
            </w:r>
            <w:r w:rsidR="00B77FC8">
              <w:rPr>
                <w:noProof/>
                <w:webHidden/>
              </w:rPr>
              <w:instrText xml:space="preserve"> PAGEREF _Toc125377551 \h </w:instrText>
            </w:r>
            <w:r w:rsidR="00B77FC8">
              <w:rPr>
                <w:noProof/>
                <w:webHidden/>
              </w:rPr>
            </w:r>
            <w:r w:rsidR="00B77FC8">
              <w:rPr>
                <w:noProof/>
                <w:webHidden/>
              </w:rPr>
              <w:fldChar w:fldCharType="separate"/>
            </w:r>
            <w:r w:rsidR="005A210D">
              <w:rPr>
                <w:noProof/>
                <w:webHidden/>
              </w:rPr>
              <w:t>18</w:t>
            </w:r>
            <w:r w:rsidR="00B77FC8">
              <w:rPr>
                <w:noProof/>
                <w:webHidden/>
              </w:rPr>
              <w:fldChar w:fldCharType="end"/>
            </w:r>
          </w:hyperlink>
        </w:p>
        <w:p w:rsidR="00B77FC8" w:rsidRDefault="00341954">
          <w:pPr>
            <w:pStyle w:val="TDC1"/>
            <w:tabs>
              <w:tab w:val="left" w:pos="400"/>
              <w:tab w:val="right" w:pos="8777"/>
            </w:tabs>
            <w:rPr>
              <w:rFonts w:asciiTheme="minorHAnsi" w:eastAsiaTheme="minorEastAsia" w:hAnsiTheme="minorHAnsi" w:cstheme="minorBidi"/>
              <w:b w:val="0"/>
              <w:bCs w:val="0"/>
              <w:caps w:val="0"/>
              <w:noProof/>
              <w:sz w:val="22"/>
              <w:szCs w:val="22"/>
              <w:lang w:val="es-EC" w:eastAsia="es-EC"/>
            </w:rPr>
          </w:pPr>
          <w:hyperlink w:anchor="_Toc125377552" w:history="1">
            <w:r w:rsidR="00B77FC8" w:rsidRPr="004560B5">
              <w:rPr>
                <w:rStyle w:val="Hipervnculo"/>
                <w:rFonts w:ascii="Arial" w:hAnsi="Arial" w:cs="Arial"/>
                <w:noProof/>
              </w:rPr>
              <w:t>4.</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DIAGNÓSTICO ESTRATÉGICO INSTITUCIONAL</w:t>
            </w:r>
            <w:r w:rsidR="00B77FC8">
              <w:rPr>
                <w:noProof/>
                <w:webHidden/>
              </w:rPr>
              <w:tab/>
            </w:r>
            <w:r w:rsidR="00B77FC8">
              <w:rPr>
                <w:noProof/>
                <w:webHidden/>
              </w:rPr>
              <w:fldChar w:fldCharType="begin"/>
            </w:r>
            <w:r w:rsidR="00B77FC8">
              <w:rPr>
                <w:noProof/>
                <w:webHidden/>
              </w:rPr>
              <w:instrText xml:space="preserve"> PAGEREF _Toc125377552 \h </w:instrText>
            </w:r>
            <w:r w:rsidR="00B77FC8">
              <w:rPr>
                <w:noProof/>
                <w:webHidden/>
              </w:rPr>
            </w:r>
            <w:r w:rsidR="00B77FC8">
              <w:rPr>
                <w:noProof/>
                <w:webHidden/>
              </w:rPr>
              <w:fldChar w:fldCharType="separate"/>
            </w:r>
            <w:r w:rsidR="005A210D">
              <w:rPr>
                <w:noProof/>
                <w:webHidden/>
              </w:rPr>
              <w:t>19</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53" w:history="1">
            <w:r w:rsidR="00B77FC8" w:rsidRPr="004560B5">
              <w:rPr>
                <w:rStyle w:val="Hipervnculo"/>
                <w:rFonts w:ascii="Arial" w:hAnsi="Arial" w:cs="Arial"/>
                <w:noProof/>
              </w:rPr>
              <w:t>4.1.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ASPECTOS TÉCNICO Y TECNOLÓGICO</w:t>
            </w:r>
            <w:r w:rsidR="00B77FC8">
              <w:rPr>
                <w:noProof/>
                <w:webHidden/>
              </w:rPr>
              <w:tab/>
            </w:r>
            <w:r w:rsidR="00B77FC8">
              <w:rPr>
                <w:noProof/>
                <w:webHidden/>
              </w:rPr>
              <w:fldChar w:fldCharType="begin"/>
            </w:r>
            <w:r w:rsidR="00B77FC8">
              <w:rPr>
                <w:noProof/>
                <w:webHidden/>
              </w:rPr>
              <w:instrText xml:space="preserve"> PAGEREF _Toc125377553 \h </w:instrText>
            </w:r>
            <w:r w:rsidR="00B77FC8">
              <w:rPr>
                <w:noProof/>
                <w:webHidden/>
              </w:rPr>
            </w:r>
            <w:r w:rsidR="00B77FC8">
              <w:rPr>
                <w:noProof/>
                <w:webHidden/>
              </w:rPr>
              <w:fldChar w:fldCharType="separate"/>
            </w:r>
            <w:r w:rsidR="005A210D">
              <w:rPr>
                <w:noProof/>
                <w:webHidden/>
              </w:rPr>
              <w:t>20</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54" w:history="1">
            <w:r w:rsidR="00B77FC8" w:rsidRPr="004560B5">
              <w:rPr>
                <w:rStyle w:val="Hipervnculo"/>
                <w:rFonts w:ascii="Arial" w:hAnsi="Arial" w:cs="Arial"/>
                <w:noProof/>
              </w:rPr>
              <w:t>4.2.</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ASPECTOS ECONÓMICOS</w:t>
            </w:r>
            <w:r w:rsidR="00B77FC8">
              <w:rPr>
                <w:noProof/>
                <w:webHidden/>
              </w:rPr>
              <w:tab/>
            </w:r>
            <w:r w:rsidR="00B77FC8">
              <w:rPr>
                <w:noProof/>
                <w:webHidden/>
              </w:rPr>
              <w:fldChar w:fldCharType="begin"/>
            </w:r>
            <w:r w:rsidR="00B77FC8">
              <w:rPr>
                <w:noProof/>
                <w:webHidden/>
              </w:rPr>
              <w:instrText xml:space="preserve"> PAGEREF _Toc125377554 \h </w:instrText>
            </w:r>
            <w:r w:rsidR="00B77FC8">
              <w:rPr>
                <w:noProof/>
                <w:webHidden/>
              </w:rPr>
            </w:r>
            <w:r w:rsidR="00B77FC8">
              <w:rPr>
                <w:noProof/>
                <w:webHidden/>
              </w:rPr>
              <w:fldChar w:fldCharType="separate"/>
            </w:r>
            <w:r w:rsidR="005A210D">
              <w:rPr>
                <w:noProof/>
                <w:webHidden/>
              </w:rPr>
              <w:t>20</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55" w:history="1">
            <w:r w:rsidR="00B77FC8" w:rsidRPr="004560B5">
              <w:rPr>
                <w:rStyle w:val="Hipervnculo"/>
                <w:rFonts w:ascii="Arial" w:hAnsi="Arial" w:cs="Arial"/>
                <w:noProof/>
              </w:rPr>
              <w:t>4.3.</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ASPECTOS LEGALES Y POLÍTICOS</w:t>
            </w:r>
            <w:r w:rsidR="00B77FC8">
              <w:rPr>
                <w:noProof/>
                <w:webHidden/>
              </w:rPr>
              <w:tab/>
            </w:r>
            <w:r w:rsidR="00B77FC8">
              <w:rPr>
                <w:noProof/>
                <w:webHidden/>
              </w:rPr>
              <w:fldChar w:fldCharType="begin"/>
            </w:r>
            <w:r w:rsidR="00B77FC8">
              <w:rPr>
                <w:noProof/>
                <w:webHidden/>
              </w:rPr>
              <w:instrText xml:space="preserve"> PAGEREF _Toc125377555 \h </w:instrText>
            </w:r>
            <w:r w:rsidR="00B77FC8">
              <w:rPr>
                <w:noProof/>
                <w:webHidden/>
              </w:rPr>
            </w:r>
            <w:r w:rsidR="00B77FC8">
              <w:rPr>
                <w:noProof/>
                <w:webHidden/>
              </w:rPr>
              <w:fldChar w:fldCharType="separate"/>
            </w:r>
            <w:r w:rsidR="005A210D">
              <w:rPr>
                <w:noProof/>
                <w:webHidden/>
              </w:rPr>
              <w:t>20</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56" w:history="1">
            <w:r w:rsidR="00B77FC8" w:rsidRPr="004560B5">
              <w:rPr>
                <w:rStyle w:val="Hipervnculo"/>
                <w:rFonts w:ascii="Arial" w:hAnsi="Arial" w:cs="Arial"/>
                <w:noProof/>
              </w:rPr>
              <w:t>4.4.</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ASPECTOS AMBIENTALES Y SEGURIDAD</w:t>
            </w:r>
            <w:r w:rsidR="00B77FC8">
              <w:rPr>
                <w:noProof/>
                <w:webHidden/>
              </w:rPr>
              <w:tab/>
            </w:r>
            <w:r w:rsidR="00B77FC8">
              <w:rPr>
                <w:noProof/>
                <w:webHidden/>
              </w:rPr>
              <w:fldChar w:fldCharType="begin"/>
            </w:r>
            <w:r w:rsidR="00B77FC8">
              <w:rPr>
                <w:noProof/>
                <w:webHidden/>
              </w:rPr>
              <w:instrText xml:space="preserve"> PAGEREF _Toc125377556 \h </w:instrText>
            </w:r>
            <w:r w:rsidR="00B77FC8">
              <w:rPr>
                <w:noProof/>
                <w:webHidden/>
              </w:rPr>
            </w:r>
            <w:r w:rsidR="00B77FC8">
              <w:rPr>
                <w:noProof/>
                <w:webHidden/>
              </w:rPr>
              <w:fldChar w:fldCharType="separate"/>
            </w:r>
            <w:r w:rsidR="005A210D">
              <w:rPr>
                <w:noProof/>
                <w:webHidden/>
              </w:rPr>
              <w:t>21</w:t>
            </w:r>
            <w:r w:rsidR="00B77FC8">
              <w:rPr>
                <w:noProof/>
                <w:webHidden/>
              </w:rPr>
              <w:fldChar w:fldCharType="end"/>
            </w:r>
          </w:hyperlink>
        </w:p>
        <w:p w:rsidR="00B77FC8" w:rsidRDefault="00341954">
          <w:pPr>
            <w:pStyle w:val="TDC1"/>
            <w:tabs>
              <w:tab w:val="left" w:pos="400"/>
              <w:tab w:val="right" w:pos="8777"/>
            </w:tabs>
            <w:rPr>
              <w:rFonts w:asciiTheme="minorHAnsi" w:eastAsiaTheme="minorEastAsia" w:hAnsiTheme="minorHAnsi" w:cstheme="minorBidi"/>
              <w:b w:val="0"/>
              <w:bCs w:val="0"/>
              <w:caps w:val="0"/>
              <w:noProof/>
              <w:sz w:val="22"/>
              <w:szCs w:val="22"/>
              <w:lang w:val="es-EC" w:eastAsia="es-EC"/>
            </w:rPr>
          </w:pPr>
          <w:hyperlink w:anchor="_Toc125377557" w:history="1">
            <w:r w:rsidR="00B77FC8" w:rsidRPr="004560B5">
              <w:rPr>
                <w:rStyle w:val="Hipervnculo"/>
                <w:rFonts w:ascii="Arial" w:hAnsi="Arial" w:cs="Arial"/>
                <w:noProof/>
              </w:rPr>
              <w:t>5.</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ANÁLISIS FODA (FORTALEZAS, OPORTUNIDADES, DEBILIDADES, AMENAZAS)</w:t>
            </w:r>
            <w:r w:rsidR="00B77FC8">
              <w:rPr>
                <w:noProof/>
                <w:webHidden/>
              </w:rPr>
              <w:tab/>
            </w:r>
            <w:r w:rsidR="00B77FC8">
              <w:rPr>
                <w:noProof/>
                <w:webHidden/>
              </w:rPr>
              <w:fldChar w:fldCharType="begin"/>
            </w:r>
            <w:r w:rsidR="00B77FC8">
              <w:rPr>
                <w:noProof/>
                <w:webHidden/>
              </w:rPr>
              <w:instrText xml:space="preserve"> PAGEREF _Toc125377557 \h </w:instrText>
            </w:r>
            <w:r w:rsidR="00B77FC8">
              <w:rPr>
                <w:noProof/>
                <w:webHidden/>
              </w:rPr>
            </w:r>
            <w:r w:rsidR="00B77FC8">
              <w:rPr>
                <w:noProof/>
                <w:webHidden/>
              </w:rPr>
              <w:fldChar w:fldCharType="separate"/>
            </w:r>
            <w:r w:rsidR="005A210D">
              <w:rPr>
                <w:noProof/>
                <w:webHidden/>
              </w:rPr>
              <w:t>22</w:t>
            </w:r>
            <w:r w:rsidR="00B77FC8">
              <w:rPr>
                <w:noProof/>
                <w:webHidden/>
              </w:rPr>
              <w:fldChar w:fldCharType="end"/>
            </w:r>
          </w:hyperlink>
        </w:p>
        <w:p w:rsidR="00B77FC8" w:rsidRDefault="00341954">
          <w:pPr>
            <w:pStyle w:val="TDC1"/>
            <w:tabs>
              <w:tab w:val="left" w:pos="400"/>
              <w:tab w:val="right" w:pos="8777"/>
            </w:tabs>
            <w:rPr>
              <w:rFonts w:asciiTheme="minorHAnsi" w:eastAsiaTheme="minorEastAsia" w:hAnsiTheme="minorHAnsi" w:cstheme="minorBidi"/>
              <w:b w:val="0"/>
              <w:bCs w:val="0"/>
              <w:caps w:val="0"/>
              <w:noProof/>
              <w:sz w:val="22"/>
              <w:szCs w:val="22"/>
              <w:lang w:val="es-EC" w:eastAsia="es-EC"/>
            </w:rPr>
          </w:pPr>
          <w:hyperlink w:anchor="_Toc125377558" w:history="1">
            <w:r w:rsidR="00B77FC8" w:rsidRPr="004560B5">
              <w:rPr>
                <w:rStyle w:val="Hipervnculo"/>
                <w:rFonts w:ascii="Arial" w:hAnsi="Arial" w:cs="Arial"/>
                <w:noProof/>
              </w:rPr>
              <w:t>6.</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ELEMENTOS ORIENTADORES</w:t>
            </w:r>
            <w:r w:rsidR="00B77FC8">
              <w:rPr>
                <w:noProof/>
                <w:webHidden/>
              </w:rPr>
              <w:tab/>
            </w:r>
            <w:r w:rsidR="00B77FC8">
              <w:rPr>
                <w:noProof/>
                <w:webHidden/>
              </w:rPr>
              <w:fldChar w:fldCharType="begin"/>
            </w:r>
            <w:r w:rsidR="00B77FC8">
              <w:rPr>
                <w:noProof/>
                <w:webHidden/>
              </w:rPr>
              <w:instrText xml:space="preserve"> PAGEREF _Toc125377558 \h </w:instrText>
            </w:r>
            <w:r w:rsidR="00B77FC8">
              <w:rPr>
                <w:noProof/>
                <w:webHidden/>
              </w:rPr>
            </w:r>
            <w:r w:rsidR="00B77FC8">
              <w:rPr>
                <w:noProof/>
                <w:webHidden/>
              </w:rPr>
              <w:fldChar w:fldCharType="separate"/>
            </w:r>
            <w:r w:rsidR="005A210D">
              <w:rPr>
                <w:noProof/>
                <w:webHidden/>
              </w:rPr>
              <w:t>24</w:t>
            </w:r>
            <w:r w:rsidR="00B77FC8">
              <w:rPr>
                <w:noProof/>
                <w:webHidden/>
              </w:rPr>
              <w:fldChar w:fldCharType="end"/>
            </w:r>
          </w:hyperlink>
        </w:p>
        <w:p w:rsidR="00B77FC8" w:rsidRDefault="00341954">
          <w:pPr>
            <w:pStyle w:val="TDC1"/>
            <w:tabs>
              <w:tab w:val="left" w:pos="400"/>
              <w:tab w:val="right" w:pos="8777"/>
            </w:tabs>
            <w:rPr>
              <w:rFonts w:asciiTheme="minorHAnsi" w:eastAsiaTheme="minorEastAsia" w:hAnsiTheme="minorHAnsi" w:cstheme="minorBidi"/>
              <w:b w:val="0"/>
              <w:bCs w:val="0"/>
              <w:caps w:val="0"/>
              <w:noProof/>
              <w:sz w:val="22"/>
              <w:szCs w:val="22"/>
              <w:lang w:val="es-EC" w:eastAsia="es-EC"/>
            </w:rPr>
          </w:pPr>
          <w:hyperlink w:anchor="_Toc125377559" w:history="1">
            <w:r w:rsidR="00B77FC8" w:rsidRPr="004560B5">
              <w:rPr>
                <w:rStyle w:val="Hipervnculo"/>
                <w:rFonts w:ascii="Arial" w:hAnsi="Arial" w:cs="Arial"/>
                <w:noProof/>
              </w:rPr>
              <w:t>7.</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POLÍTICAS DEL SECTOR ELÉCTRICO PARA EL DESARROLLO</w:t>
            </w:r>
            <w:r w:rsidR="00B77FC8">
              <w:rPr>
                <w:noProof/>
                <w:webHidden/>
              </w:rPr>
              <w:tab/>
            </w:r>
            <w:r w:rsidR="00B77FC8">
              <w:rPr>
                <w:noProof/>
                <w:webHidden/>
              </w:rPr>
              <w:fldChar w:fldCharType="begin"/>
            </w:r>
            <w:r w:rsidR="00B77FC8">
              <w:rPr>
                <w:noProof/>
                <w:webHidden/>
              </w:rPr>
              <w:instrText xml:space="preserve"> PAGEREF _Toc125377559 \h </w:instrText>
            </w:r>
            <w:r w:rsidR="00B77FC8">
              <w:rPr>
                <w:noProof/>
                <w:webHidden/>
              </w:rPr>
            </w:r>
            <w:r w:rsidR="00B77FC8">
              <w:rPr>
                <w:noProof/>
                <w:webHidden/>
              </w:rPr>
              <w:fldChar w:fldCharType="separate"/>
            </w:r>
            <w:r w:rsidR="005A210D">
              <w:rPr>
                <w:noProof/>
                <w:webHidden/>
              </w:rPr>
              <w:t>25</w:t>
            </w:r>
            <w:r w:rsidR="00B77FC8">
              <w:rPr>
                <w:noProof/>
                <w:webHidden/>
              </w:rPr>
              <w:fldChar w:fldCharType="end"/>
            </w:r>
          </w:hyperlink>
        </w:p>
        <w:p w:rsidR="00B77FC8" w:rsidRDefault="00341954">
          <w:pPr>
            <w:pStyle w:val="TDC1"/>
            <w:tabs>
              <w:tab w:val="left" w:pos="400"/>
              <w:tab w:val="right" w:pos="8777"/>
            </w:tabs>
            <w:rPr>
              <w:rFonts w:asciiTheme="minorHAnsi" w:eastAsiaTheme="minorEastAsia" w:hAnsiTheme="minorHAnsi" w:cstheme="minorBidi"/>
              <w:b w:val="0"/>
              <w:bCs w:val="0"/>
              <w:caps w:val="0"/>
              <w:noProof/>
              <w:sz w:val="22"/>
              <w:szCs w:val="22"/>
              <w:lang w:val="es-EC" w:eastAsia="es-EC"/>
            </w:rPr>
          </w:pPr>
          <w:hyperlink w:anchor="_Toc125377560" w:history="1">
            <w:r w:rsidR="00B77FC8" w:rsidRPr="004560B5">
              <w:rPr>
                <w:rStyle w:val="Hipervnculo"/>
                <w:rFonts w:ascii="Arial" w:hAnsi="Arial" w:cs="Arial"/>
                <w:noProof/>
              </w:rPr>
              <w:t>8.</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POLÍTICA PÚBLICA DEL PLAN NACIONAL DE DESARROLLO</w:t>
            </w:r>
            <w:r w:rsidR="00B77FC8">
              <w:rPr>
                <w:noProof/>
                <w:webHidden/>
              </w:rPr>
              <w:tab/>
            </w:r>
            <w:r w:rsidR="00B77FC8">
              <w:rPr>
                <w:noProof/>
                <w:webHidden/>
              </w:rPr>
              <w:fldChar w:fldCharType="begin"/>
            </w:r>
            <w:r w:rsidR="00B77FC8">
              <w:rPr>
                <w:noProof/>
                <w:webHidden/>
              </w:rPr>
              <w:instrText xml:space="preserve"> PAGEREF _Toc125377560 \h </w:instrText>
            </w:r>
            <w:r w:rsidR="00B77FC8">
              <w:rPr>
                <w:noProof/>
                <w:webHidden/>
              </w:rPr>
            </w:r>
            <w:r w:rsidR="00B77FC8">
              <w:rPr>
                <w:noProof/>
                <w:webHidden/>
              </w:rPr>
              <w:fldChar w:fldCharType="separate"/>
            </w:r>
            <w:r w:rsidR="005A210D">
              <w:rPr>
                <w:noProof/>
                <w:webHidden/>
              </w:rPr>
              <w:t>25</w:t>
            </w:r>
            <w:r w:rsidR="00B77FC8">
              <w:rPr>
                <w:noProof/>
                <w:webHidden/>
              </w:rPr>
              <w:fldChar w:fldCharType="end"/>
            </w:r>
          </w:hyperlink>
        </w:p>
        <w:p w:rsidR="00B77FC8" w:rsidRDefault="00341954">
          <w:pPr>
            <w:pStyle w:val="TDC1"/>
            <w:tabs>
              <w:tab w:val="left" w:pos="400"/>
              <w:tab w:val="right" w:pos="8777"/>
            </w:tabs>
            <w:rPr>
              <w:rFonts w:asciiTheme="minorHAnsi" w:eastAsiaTheme="minorEastAsia" w:hAnsiTheme="minorHAnsi" w:cstheme="minorBidi"/>
              <w:b w:val="0"/>
              <w:bCs w:val="0"/>
              <w:caps w:val="0"/>
              <w:noProof/>
              <w:sz w:val="22"/>
              <w:szCs w:val="22"/>
              <w:lang w:val="es-EC" w:eastAsia="es-EC"/>
            </w:rPr>
          </w:pPr>
          <w:hyperlink w:anchor="_Toc125377561" w:history="1">
            <w:r w:rsidR="00B77FC8" w:rsidRPr="004560B5">
              <w:rPr>
                <w:rStyle w:val="Hipervnculo"/>
                <w:rFonts w:ascii="Arial" w:hAnsi="Arial" w:cs="Arial"/>
                <w:noProof/>
              </w:rPr>
              <w:t>9.</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OBJETIVOS ESTRATÉGICOS</w:t>
            </w:r>
            <w:r w:rsidR="00B77FC8">
              <w:rPr>
                <w:noProof/>
                <w:webHidden/>
              </w:rPr>
              <w:tab/>
            </w:r>
            <w:r w:rsidR="00B77FC8">
              <w:rPr>
                <w:noProof/>
                <w:webHidden/>
              </w:rPr>
              <w:fldChar w:fldCharType="begin"/>
            </w:r>
            <w:r w:rsidR="00B77FC8">
              <w:rPr>
                <w:noProof/>
                <w:webHidden/>
              </w:rPr>
              <w:instrText xml:space="preserve"> PAGEREF _Toc125377561 \h </w:instrText>
            </w:r>
            <w:r w:rsidR="00B77FC8">
              <w:rPr>
                <w:noProof/>
                <w:webHidden/>
              </w:rPr>
            </w:r>
            <w:r w:rsidR="00B77FC8">
              <w:rPr>
                <w:noProof/>
                <w:webHidden/>
              </w:rPr>
              <w:fldChar w:fldCharType="separate"/>
            </w:r>
            <w:r w:rsidR="005A210D">
              <w:rPr>
                <w:noProof/>
                <w:webHidden/>
              </w:rPr>
              <w:t>26</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62" w:history="1">
            <w:r w:rsidR="00B77FC8" w:rsidRPr="004560B5">
              <w:rPr>
                <w:rStyle w:val="Hipervnculo"/>
                <w:rFonts w:ascii="Arial" w:hAnsi="Arial" w:cs="Arial"/>
                <w:noProof/>
              </w:rPr>
              <w:t>10.</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Mapa  Estratégico</w:t>
            </w:r>
            <w:r w:rsidR="00B77FC8">
              <w:rPr>
                <w:noProof/>
                <w:webHidden/>
              </w:rPr>
              <w:tab/>
            </w:r>
            <w:r w:rsidR="00B77FC8">
              <w:rPr>
                <w:noProof/>
                <w:webHidden/>
              </w:rPr>
              <w:fldChar w:fldCharType="begin"/>
            </w:r>
            <w:r w:rsidR="00B77FC8">
              <w:rPr>
                <w:noProof/>
                <w:webHidden/>
              </w:rPr>
              <w:instrText xml:space="preserve"> PAGEREF _Toc125377562 \h </w:instrText>
            </w:r>
            <w:r w:rsidR="00B77FC8">
              <w:rPr>
                <w:noProof/>
                <w:webHidden/>
              </w:rPr>
            </w:r>
            <w:r w:rsidR="00B77FC8">
              <w:rPr>
                <w:noProof/>
                <w:webHidden/>
              </w:rPr>
              <w:fldChar w:fldCharType="separate"/>
            </w:r>
            <w:r w:rsidR="005A210D">
              <w:rPr>
                <w:noProof/>
                <w:webHidden/>
              </w:rPr>
              <w:t>28</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63" w:history="1">
            <w:r w:rsidR="00B77FC8" w:rsidRPr="004560B5">
              <w:rPr>
                <w:rStyle w:val="Hipervnculo"/>
                <w:rFonts w:ascii="Arial" w:hAnsi="Arial" w:cs="Arial"/>
                <w:noProof/>
              </w:rPr>
              <w:t>11.</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Alineación con Plan Nacional Desarrollo, Plan Maestro de Electrificación y Plan Estratégico de la Distribución</w:t>
            </w:r>
            <w:r w:rsidR="00B77FC8">
              <w:rPr>
                <w:noProof/>
                <w:webHidden/>
              </w:rPr>
              <w:tab/>
            </w:r>
            <w:r w:rsidR="00B77FC8">
              <w:rPr>
                <w:noProof/>
                <w:webHidden/>
              </w:rPr>
              <w:fldChar w:fldCharType="begin"/>
            </w:r>
            <w:r w:rsidR="00B77FC8">
              <w:rPr>
                <w:noProof/>
                <w:webHidden/>
              </w:rPr>
              <w:instrText xml:space="preserve"> PAGEREF _Toc125377563 \h </w:instrText>
            </w:r>
            <w:r w:rsidR="00B77FC8">
              <w:rPr>
                <w:noProof/>
                <w:webHidden/>
              </w:rPr>
            </w:r>
            <w:r w:rsidR="00B77FC8">
              <w:rPr>
                <w:noProof/>
                <w:webHidden/>
              </w:rPr>
              <w:fldChar w:fldCharType="separate"/>
            </w:r>
            <w:r w:rsidR="005A210D">
              <w:rPr>
                <w:noProof/>
                <w:webHidden/>
              </w:rPr>
              <w:t>29</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64" w:history="1">
            <w:r w:rsidR="00B77FC8" w:rsidRPr="004560B5">
              <w:rPr>
                <w:rStyle w:val="Hipervnculo"/>
                <w:rFonts w:ascii="Arial" w:hAnsi="Arial" w:cs="Arial"/>
                <w:noProof/>
              </w:rPr>
              <w:t>12.</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Indicadores y Metas establecidas en el Plan</w:t>
            </w:r>
            <w:r w:rsidR="00B77FC8">
              <w:rPr>
                <w:noProof/>
                <w:webHidden/>
              </w:rPr>
              <w:tab/>
            </w:r>
            <w:r w:rsidR="00B77FC8">
              <w:rPr>
                <w:noProof/>
                <w:webHidden/>
              </w:rPr>
              <w:fldChar w:fldCharType="begin"/>
            </w:r>
            <w:r w:rsidR="00B77FC8">
              <w:rPr>
                <w:noProof/>
                <w:webHidden/>
              </w:rPr>
              <w:instrText xml:space="preserve"> PAGEREF _Toc125377564 \h </w:instrText>
            </w:r>
            <w:r w:rsidR="00B77FC8">
              <w:rPr>
                <w:noProof/>
                <w:webHidden/>
              </w:rPr>
            </w:r>
            <w:r w:rsidR="00B77FC8">
              <w:rPr>
                <w:noProof/>
                <w:webHidden/>
              </w:rPr>
              <w:fldChar w:fldCharType="separate"/>
            </w:r>
            <w:r w:rsidR="005A210D">
              <w:rPr>
                <w:noProof/>
                <w:webHidden/>
              </w:rPr>
              <w:t>29</w:t>
            </w:r>
            <w:r w:rsidR="00B77FC8">
              <w:rPr>
                <w:noProof/>
                <w:webHidden/>
              </w:rPr>
              <w:fldChar w:fldCharType="end"/>
            </w:r>
          </w:hyperlink>
        </w:p>
        <w:p w:rsidR="00B77FC8" w:rsidRDefault="00341954">
          <w:pPr>
            <w:pStyle w:val="TDC1"/>
            <w:tabs>
              <w:tab w:val="left" w:pos="600"/>
              <w:tab w:val="right" w:pos="8777"/>
            </w:tabs>
            <w:rPr>
              <w:rFonts w:asciiTheme="minorHAnsi" w:eastAsiaTheme="minorEastAsia" w:hAnsiTheme="minorHAnsi" w:cstheme="minorBidi"/>
              <w:b w:val="0"/>
              <w:bCs w:val="0"/>
              <w:caps w:val="0"/>
              <w:noProof/>
              <w:sz w:val="22"/>
              <w:szCs w:val="22"/>
              <w:lang w:val="es-EC" w:eastAsia="es-EC"/>
            </w:rPr>
          </w:pPr>
          <w:hyperlink w:anchor="_Toc125377565" w:history="1">
            <w:r w:rsidR="00B77FC8" w:rsidRPr="004560B5">
              <w:rPr>
                <w:rStyle w:val="Hipervnculo"/>
                <w:rFonts w:ascii="Arial" w:hAnsi="Arial" w:cs="Arial"/>
                <w:noProof/>
              </w:rPr>
              <w:t>13.</w:t>
            </w:r>
            <w:r w:rsidR="00B77FC8">
              <w:rPr>
                <w:rFonts w:asciiTheme="minorHAnsi" w:eastAsiaTheme="minorEastAsia" w:hAnsiTheme="minorHAnsi" w:cstheme="minorBidi"/>
                <w:b w:val="0"/>
                <w:bCs w:val="0"/>
                <w:caps w:val="0"/>
                <w:noProof/>
                <w:sz w:val="22"/>
                <w:szCs w:val="22"/>
                <w:lang w:val="es-EC" w:eastAsia="es-EC"/>
              </w:rPr>
              <w:tab/>
            </w:r>
            <w:r w:rsidR="00B77FC8" w:rsidRPr="004560B5">
              <w:rPr>
                <w:rStyle w:val="Hipervnculo"/>
                <w:rFonts w:ascii="Arial" w:hAnsi="Arial" w:cs="Arial"/>
                <w:noProof/>
              </w:rPr>
              <w:t>Proyectos que aportan al cumplimiento de los Indicadores Propuestos</w:t>
            </w:r>
            <w:r w:rsidR="00B77FC8">
              <w:rPr>
                <w:noProof/>
                <w:webHidden/>
              </w:rPr>
              <w:tab/>
            </w:r>
            <w:r w:rsidR="00B77FC8">
              <w:rPr>
                <w:noProof/>
                <w:webHidden/>
              </w:rPr>
              <w:fldChar w:fldCharType="begin"/>
            </w:r>
            <w:r w:rsidR="00B77FC8">
              <w:rPr>
                <w:noProof/>
                <w:webHidden/>
              </w:rPr>
              <w:instrText xml:space="preserve"> PAGEREF _Toc125377565 \h </w:instrText>
            </w:r>
            <w:r w:rsidR="00B77FC8">
              <w:rPr>
                <w:noProof/>
                <w:webHidden/>
              </w:rPr>
            </w:r>
            <w:r w:rsidR="00B77FC8">
              <w:rPr>
                <w:noProof/>
                <w:webHidden/>
              </w:rPr>
              <w:fldChar w:fldCharType="separate"/>
            </w:r>
            <w:r w:rsidR="005A210D">
              <w:rPr>
                <w:noProof/>
                <w:webHidden/>
              </w:rPr>
              <w:t>29</w:t>
            </w:r>
            <w:r w:rsidR="00B77FC8">
              <w:rPr>
                <w:noProof/>
                <w:webHidden/>
              </w:rPr>
              <w:fldChar w:fldCharType="end"/>
            </w:r>
          </w:hyperlink>
        </w:p>
        <w:p w:rsidR="00B77FC8" w:rsidRDefault="00B77FC8">
          <w:r>
            <w:rPr>
              <w:b/>
              <w:bCs/>
            </w:rPr>
            <w:fldChar w:fldCharType="end"/>
          </w:r>
        </w:p>
      </w:sdtContent>
    </w:sdt>
    <w:p w:rsidR="00730434" w:rsidRDefault="00730434" w:rsidP="00BF358B">
      <w:pPr>
        <w:pStyle w:val="Ttulo1"/>
        <w:numPr>
          <w:ilvl w:val="0"/>
          <w:numId w:val="0"/>
        </w:numPr>
        <w:jc w:val="center"/>
        <w:rPr>
          <w:rFonts w:ascii="Arial" w:hAnsi="Arial" w:cs="Arial"/>
          <w:b/>
          <w:sz w:val="28"/>
          <w:szCs w:val="28"/>
          <w:lang w:val="es-ES_tradnl"/>
        </w:rPr>
      </w:pPr>
    </w:p>
    <w:p w:rsidR="003829EE" w:rsidRDefault="003829EE" w:rsidP="003829EE">
      <w:pPr>
        <w:rPr>
          <w:lang w:val="es-ES_tradnl"/>
        </w:rPr>
      </w:pPr>
    </w:p>
    <w:p w:rsidR="003829EE" w:rsidRDefault="003829EE" w:rsidP="003829EE">
      <w:pPr>
        <w:rPr>
          <w:lang w:val="es-ES_tradnl"/>
        </w:rPr>
      </w:pPr>
    </w:p>
    <w:p w:rsidR="003829EE" w:rsidRDefault="003829EE" w:rsidP="003829EE">
      <w:pPr>
        <w:rPr>
          <w:lang w:val="es-ES_tradnl"/>
        </w:rPr>
      </w:pPr>
    </w:p>
    <w:p w:rsidR="003829EE" w:rsidRDefault="003829EE" w:rsidP="003829EE">
      <w:pPr>
        <w:rPr>
          <w:lang w:val="es-ES_tradnl"/>
        </w:rPr>
      </w:pPr>
    </w:p>
    <w:p w:rsidR="003829EE" w:rsidRDefault="003829EE" w:rsidP="003829EE">
      <w:pPr>
        <w:rPr>
          <w:lang w:val="es-ES_tradnl"/>
        </w:rPr>
      </w:pPr>
    </w:p>
    <w:p w:rsidR="00061464" w:rsidRDefault="00061464" w:rsidP="003829EE">
      <w:pPr>
        <w:rPr>
          <w:lang w:val="es-ES_tradnl"/>
        </w:rPr>
      </w:pPr>
    </w:p>
    <w:p w:rsidR="00061464" w:rsidRDefault="00061464" w:rsidP="003829EE">
      <w:pPr>
        <w:rPr>
          <w:lang w:val="es-ES_tradnl"/>
        </w:rPr>
      </w:pPr>
    </w:p>
    <w:p w:rsidR="00061464" w:rsidRDefault="00061464" w:rsidP="003829EE">
      <w:pPr>
        <w:rPr>
          <w:lang w:val="es-ES_tradnl"/>
        </w:rPr>
      </w:pPr>
    </w:p>
    <w:p w:rsidR="003829EE" w:rsidRDefault="003829EE" w:rsidP="003829EE">
      <w:pPr>
        <w:rPr>
          <w:lang w:val="es-ES_tradnl"/>
        </w:rPr>
      </w:pPr>
    </w:p>
    <w:p w:rsidR="003829EE" w:rsidRDefault="003829EE" w:rsidP="003829EE">
      <w:pPr>
        <w:rPr>
          <w:lang w:val="es-ES_tradnl"/>
        </w:rPr>
      </w:pPr>
    </w:p>
    <w:p w:rsidR="00B77FC8" w:rsidRDefault="00B77FC8" w:rsidP="003829EE">
      <w:pPr>
        <w:rPr>
          <w:lang w:val="es-ES_tradnl"/>
        </w:rPr>
      </w:pPr>
    </w:p>
    <w:p w:rsidR="00B77FC8" w:rsidRDefault="00B77FC8" w:rsidP="003829EE">
      <w:pPr>
        <w:rPr>
          <w:lang w:val="es-ES_tradnl"/>
        </w:rPr>
      </w:pPr>
    </w:p>
    <w:p w:rsidR="00B77FC8" w:rsidRDefault="00B77FC8" w:rsidP="003829EE">
      <w:pPr>
        <w:rPr>
          <w:lang w:val="es-ES_tradnl"/>
        </w:rPr>
      </w:pPr>
    </w:p>
    <w:p w:rsidR="00BF358B" w:rsidRPr="00AA20AD" w:rsidRDefault="00BF358B" w:rsidP="00BF358B">
      <w:pPr>
        <w:pStyle w:val="Ttulo1"/>
        <w:numPr>
          <w:ilvl w:val="0"/>
          <w:numId w:val="0"/>
        </w:numPr>
        <w:jc w:val="center"/>
        <w:rPr>
          <w:rFonts w:ascii="Arial" w:hAnsi="Arial" w:cs="Arial"/>
          <w:b/>
          <w:sz w:val="28"/>
          <w:szCs w:val="28"/>
          <w:lang w:val="es-ES_tradnl"/>
        </w:rPr>
      </w:pPr>
      <w:bookmarkStart w:id="19" w:name="_Toc125377517"/>
      <w:r w:rsidRPr="00AA20AD">
        <w:rPr>
          <w:rFonts w:ascii="Arial" w:hAnsi="Arial" w:cs="Arial"/>
          <w:b/>
          <w:sz w:val="28"/>
          <w:szCs w:val="28"/>
          <w:lang w:val="es-ES_tradnl"/>
        </w:rPr>
        <w:lastRenderedPageBreak/>
        <w:t>INTRODUCCIÓN</w:t>
      </w:r>
      <w:bookmarkEnd w:id="17"/>
      <w:bookmarkEnd w:id="18"/>
      <w:bookmarkEnd w:id="19"/>
    </w:p>
    <w:p w:rsidR="00BF358B" w:rsidRPr="00AA20AD" w:rsidRDefault="00BF358B" w:rsidP="00BF358B">
      <w:pPr>
        <w:rPr>
          <w:sz w:val="28"/>
          <w:szCs w:val="28"/>
          <w:lang w:val="es-ES_tradnl"/>
        </w:rPr>
      </w:pPr>
    </w:p>
    <w:p w:rsidR="00BF227F" w:rsidRPr="007F454C" w:rsidRDefault="00BF227F" w:rsidP="00BF227F">
      <w:pPr>
        <w:tabs>
          <w:tab w:val="left" w:pos="-720"/>
        </w:tabs>
        <w:jc w:val="both"/>
        <w:rPr>
          <w:rFonts w:ascii="Arial" w:hAnsi="Arial" w:cs="Arial"/>
          <w:spacing w:val="-2"/>
          <w:sz w:val="22"/>
          <w:szCs w:val="22"/>
        </w:rPr>
      </w:pPr>
      <w:r w:rsidRPr="007F454C">
        <w:rPr>
          <w:rFonts w:ascii="Arial" w:hAnsi="Arial" w:cs="Arial"/>
          <w:spacing w:val="-2"/>
          <w:sz w:val="22"/>
          <w:szCs w:val="22"/>
        </w:rPr>
        <w:t xml:space="preserve">La </w:t>
      </w:r>
      <w:r w:rsidR="002F1C82">
        <w:rPr>
          <w:rFonts w:ascii="Arial" w:hAnsi="Arial" w:cs="Arial"/>
          <w:spacing w:val="-2"/>
          <w:sz w:val="22"/>
          <w:szCs w:val="22"/>
        </w:rPr>
        <w:t>Empresa</w:t>
      </w:r>
      <w:r w:rsidRPr="007F454C">
        <w:rPr>
          <w:rFonts w:ascii="Arial" w:hAnsi="Arial" w:cs="Arial"/>
          <w:spacing w:val="-2"/>
          <w:sz w:val="22"/>
          <w:szCs w:val="22"/>
        </w:rPr>
        <w:t xml:space="preserve"> Eléctrica Regional del Sur S.A, EERSSA, tiene como finalidad brindar la prestación del servicio público de energía eléctrica al consumidor o usuario final, a través de las actividades de</w:t>
      </w:r>
      <w:r w:rsidR="00225407">
        <w:rPr>
          <w:rFonts w:ascii="Arial" w:hAnsi="Arial" w:cs="Arial"/>
          <w:spacing w:val="-2"/>
          <w:sz w:val="22"/>
          <w:szCs w:val="22"/>
        </w:rPr>
        <w:t>:</w:t>
      </w:r>
      <w:r>
        <w:rPr>
          <w:rFonts w:ascii="Arial" w:hAnsi="Arial" w:cs="Arial"/>
          <w:spacing w:val="-2"/>
          <w:sz w:val="22"/>
          <w:szCs w:val="22"/>
        </w:rPr>
        <w:t xml:space="preserve"> </w:t>
      </w:r>
      <w:r w:rsidR="00960EE0">
        <w:rPr>
          <w:rFonts w:ascii="Arial" w:hAnsi="Arial" w:cs="Arial"/>
          <w:spacing w:val="-2"/>
          <w:sz w:val="22"/>
          <w:szCs w:val="22"/>
        </w:rPr>
        <w:t xml:space="preserve">generación, </w:t>
      </w:r>
      <w:r w:rsidR="00960EE0" w:rsidRPr="007F454C">
        <w:rPr>
          <w:rFonts w:ascii="Arial" w:hAnsi="Arial" w:cs="Arial"/>
          <w:spacing w:val="-2"/>
          <w:sz w:val="22"/>
          <w:szCs w:val="22"/>
        </w:rPr>
        <w:t>distribución</w:t>
      </w:r>
      <w:r w:rsidRPr="007F454C">
        <w:rPr>
          <w:rFonts w:ascii="Arial" w:hAnsi="Arial" w:cs="Arial"/>
          <w:spacing w:val="-2"/>
          <w:sz w:val="22"/>
          <w:szCs w:val="22"/>
        </w:rPr>
        <w:t xml:space="preserve"> y comercialización de energía eléctrica en el área de concesión, con alta calidad, confiabilidad y seguridad; así como el servicio de alumbrado público general según la regulación específica.</w:t>
      </w:r>
    </w:p>
    <w:p w:rsidR="00BF227F" w:rsidRPr="007F454C" w:rsidRDefault="00BF227F" w:rsidP="00BF227F">
      <w:pPr>
        <w:tabs>
          <w:tab w:val="left" w:pos="-720"/>
          <w:tab w:val="left" w:pos="6240"/>
        </w:tabs>
        <w:jc w:val="both"/>
        <w:rPr>
          <w:rFonts w:ascii="Arial" w:hAnsi="Arial" w:cs="Arial"/>
          <w:spacing w:val="-2"/>
          <w:sz w:val="22"/>
          <w:szCs w:val="22"/>
        </w:rPr>
      </w:pPr>
      <w:r w:rsidRPr="007F454C">
        <w:rPr>
          <w:rFonts w:ascii="Arial" w:hAnsi="Arial" w:cs="Arial"/>
          <w:spacing w:val="-2"/>
          <w:sz w:val="22"/>
          <w:szCs w:val="22"/>
        </w:rPr>
        <w:tab/>
      </w:r>
    </w:p>
    <w:p w:rsidR="00BF227F" w:rsidRPr="007F454C" w:rsidRDefault="00BF227F" w:rsidP="00BF227F">
      <w:pPr>
        <w:tabs>
          <w:tab w:val="left" w:pos="-720"/>
        </w:tabs>
        <w:jc w:val="both"/>
        <w:rPr>
          <w:rFonts w:ascii="Arial" w:hAnsi="Arial" w:cs="Arial"/>
          <w:spacing w:val="-2"/>
          <w:sz w:val="22"/>
          <w:szCs w:val="22"/>
        </w:rPr>
      </w:pPr>
      <w:r w:rsidRPr="007F454C">
        <w:rPr>
          <w:rFonts w:ascii="Arial" w:hAnsi="Arial" w:cs="Arial"/>
          <w:spacing w:val="-2"/>
          <w:sz w:val="22"/>
          <w:szCs w:val="22"/>
        </w:rPr>
        <w:t>Para orientar la acción institucional, se requiere de un Plan Estratégico, en el cual conste la misión, visión, valores, objetivos estratégicos, estrategias, metas, entre otros, tendiente a la consecución de un servicio eléctrico de calidad para los clientes y ciudadanía en general asentados en las provincias de Loja, Zamora Chinchipe y el cantón Gualaquiza de Morona Santiago</w:t>
      </w:r>
      <w:r w:rsidR="00AC25EF">
        <w:rPr>
          <w:rFonts w:ascii="Arial" w:hAnsi="Arial" w:cs="Arial"/>
          <w:spacing w:val="-2"/>
          <w:sz w:val="22"/>
          <w:szCs w:val="22"/>
        </w:rPr>
        <w:t xml:space="preserve">, </w:t>
      </w:r>
      <w:r w:rsidR="00AC25EF" w:rsidRPr="008507BF">
        <w:rPr>
          <w:rFonts w:ascii="Arial" w:hAnsi="Arial" w:cs="Arial"/>
          <w:spacing w:val="-2"/>
          <w:sz w:val="22"/>
          <w:szCs w:val="22"/>
        </w:rPr>
        <w:t>que conforman su área de servicio</w:t>
      </w:r>
      <w:r w:rsidRPr="007F454C">
        <w:rPr>
          <w:rFonts w:ascii="Arial" w:hAnsi="Arial" w:cs="Arial"/>
          <w:spacing w:val="-2"/>
          <w:sz w:val="22"/>
          <w:szCs w:val="22"/>
        </w:rPr>
        <w:t xml:space="preserve">. </w:t>
      </w:r>
    </w:p>
    <w:p w:rsidR="00BF227F" w:rsidRPr="007F454C" w:rsidRDefault="00BF227F" w:rsidP="00BF227F">
      <w:pPr>
        <w:tabs>
          <w:tab w:val="left" w:pos="-720"/>
        </w:tabs>
        <w:jc w:val="both"/>
        <w:rPr>
          <w:rFonts w:ascii="Arial" w:hAnsi="Arial" w:cs="Arial"/>
          <w:spacing w:val="-2"/>
          <w:sz w:val="22"/>
          <w:szCs w:val="22"/>
        </w:rPr>
      </w:pPr>
    </w:p>
    <w:p w:rsidR="00BF227F" w:rsidRPr="007F454C" w:rsidRDefault="00BF227F" w:rsidP="00BF227F">
      <w:pPr>
        <w:tabs>
          <w:tab w:val="left" w:pos="-720"/>
        </w:tabs>
        <w:jc w:val="both"/>
        <w:rPr>
          <w:rFonts w:ascii="Arial" w:hAnsi="Arial" w:cs="Arial"/>
          <w:spacing w:val="-2"/>
          <w:sz w:val="22"/>
          <w:szCs w:val="22"/>
        </w:rPr>
      </w:pPr>
      <w:r w:rsidRPr="007F454C">
        <w:rPr>
          <w:rFonts w:ascii="Arial" w:hAnsi="Arial" w:cs="Arial"/>
          <w:spacing w:val="-2"/>
          <w:sz w:val="22"/>
          <w:szCs w:val="22"/>
        </w:rPr>
        <w:t>El Plan Estratégico se constituirá en referencial de la gestión administrativa en el período 20</w:t>
      </w:r>
      <w:r w:rsidR="00A826C6">
        <w:rPr>
          <w:rFonts w:ascii="Arial" w:hAnsi="Arial" w:cs="Arial"/>
          <w:spacing w:val="-2"/>
          <w:sz w:val="22"/>
          <w:szCs w:val="22"/>
        </w:rPr>
        <w:t>22</w:t>
      </w:r>
      <w:r>
        <w:rPr>
          <w:rFonts w:ascii="Arial" w:hAnsi="Arial" w:cs="Arial"/>
          <w:spacing w:val="-2"/>
          <w:sz w:val="22"/>
          <w:szCs w:val="22"/>
        </w:rPr>
        <w:t xml:space="preserve"> - 2025</w:t>
      </w:r>
      <w:r w:rsidRPr="007F454C">
        <w:rPr>
          <w:rFonts w:ascii="Arial" w:hAnsi="Arial" w:cs="Arial"/>
          <w:spacing w:val="-2"/>
          <w:sz w:val="22"/>
          <w:szCs w:val="22"/>
        </w:rPr>
        <w:t>.</w:t>
      </w:r>
    </w:p>
    <w:p w:rsidR="00BF227F" w:rsidRPr="007F454C" w:rsidRDefault="00BF227F" w:rsidP="00BF227F">
      <w:pPr>
        <w:tabs>
          <w:tab w:val="left" w:pos="-720"/>
        </w:tabs>
        <w:jc w:val="both"/>
        <w:rPr>
          <w:rFonts w:ascii="Arial" w:hAnsi="Arial" w:cs="Arial"/>
          <w:spacing w:val="-2"/>
          <w:sz w:val="22"/>
          <w:szCs w:val="22"/>
        </w:rPr>
      </w:pPr>
    </w:p>
    <w:p w:rsidR="00BF227F" w:rsidRPr="007F454C" w:rsidRDefault="00BF227F" w:rsidP="00BF227F">
      <w:pPr>
        <w:widowControl w:val="0"/>
        <w:jc w:val="both"/>
        <w:rPr>
          <w:rFonts w:ascii="Arial" w:hAnsi="Arial" w:cs="Arial"/>
          <w:sz w:val="22"/>
          <w:szCs w:val="22"/>
          <w:lang w:val="es-ES_tradnl"/>
        </w:rPr>
      </w:pPr>
      <w:r w:rsidRPr="007F454C">
        <w:rPr>
          <w:rFonts w:ascii="Arial" w:hAnsi="Arial" w:cs="Arial"/>
          <w:sz w:val="22"/>
          <w:szCs w:val="22"/>
          <w:lang w:val="es-ES_tradnl"/>
        </w:rPr>
        <w:t>El presente Plan Estratégico de la EERSSA</w:t>
      </w:r>
      <w:r w:rsidR="00EB42DA">
        <w:rPr>
          <w:rFonts w:ascii="Arial" w:hAnsi="Arial" w:cs="Arial"/>
          <w:sz w:val="22"/>
          <w:szCs w:val="22"/>
          <w:lang w:val="es-ES_tradnl"/>
        </w:rPr>
        <w:t>,</w:t>
      </w:r>
      <w:r w:rsidRPr="007F454C">
        <w:rPr>
          <w:rFonts w:ascii="Arial" w:hAnsi="Arial" w:cs="Arial"/>
          <w:sz w:val="22"/>
          <w:szCs w:val="22"/>
          <w:lang w:val="es-ES_tradnl"/>
        </w:rPr>
        <w:t xml:space="preserve"> se enmarca en la política de coadyuvar a la soberanía y eficiencia energética establecidos en la Constitución de la República</w:t>
      </w:r>
      <w:r>
        <w:rPr>
          <w:rFonts w:ascii="Arial" w:hAnsi="Arial" w:cs="Arial"/>
          <w:sz w:val="22"/>
          <w:szCs w:val="22"/>
          <w:lang w:val="es-ES_tradnl"/>
        </w:rPr>
        <w:t xml:space="preserve"> y</w:t>
      </w:r>
      <w:r w:rsidRPr="007F454C">
        <w:rPr>
          <w:rFonts w:ascii="Arial" w:hAnsi="Arial" w:cs="Arial"/>
          <w:sz w:val="22"/>
          <w:szCs w:val="22"/>
          <w:lang w:val="es-ES_tradnl"/>
        </w:rPr>
        <w:t xml:space="preserve"> en el Plan </w:t>
      </w:r>
      <w:r>
        <w:rPr>
          <w:rFonts w:ascii="Arial" w:hAnsi="Arial" w:cs="Arial"/>
          <w:sz w:val="22"/>
          <w:szCs w:val="22"/>
          <w:lang w:val="es-ES_tradnl"/>
        </w:rPr>
        <w:t>de Creación de Oportunidades 2021 - 2025</w:t>
      </w:r>
      <w:r w:rsidRPr="007F454C">
        <w:rPr>
          <w:rFonts w:ascii="Arial" w:hAnsi="Arial" w:cs="Arial"/>
          <w:sz w:val="22"/>
          <w:szCs w:val="22"/>
          <w:lang w:val="es-ES_tradnl"/>
        </w:rPr>
        <w:t xml:space="preserve">. Dentro de este esquema general del Estado y del </w:t>
      </w:r>
      <w:r w:rsidR="009D1B31">
        <w:rPr>
          <w:rFonts w:ascii="Arial" w:hAnsi="Arial" w:cs="Arial"/>
          <w:sz w:val="22"/>
          <w:szCs w:val="22"/>
          <w:lang w:val="es-ES_tradnl"/>
        </w:rPr>
        <w:t>Plan de Creación de Oportunidades</w:t>
      </w:r>
      <w:r w:rsidRPr="007F454C">
        <w:rPr>
          <w:rFonts w:ascii="Arial" w:hAnsi="Arial" w:cs="Arial"/>
          <w:sz w:val="22"/>
          <w:szCs w:val="22"/>
          <w:lang w:val="es-ES_tradnl"/>
        </w:rPr>
        <w:t xml:space="preserve"> se alinea la </w:t>
      </w:r>
      <w:r w:rsidR="002F1C82">
        <w:rPr>
          <w:rFonts w:ascii="Arial" w:hAnsi="Arial" w:cs="Arial"/>
          <w:sz w:val="22"/>
          <w:szCs w:val="22"/>
          <w:lang w:val="es-ES_tradnl"/>
        </w:rPr>
        <w:t>Empresa</w:t>
      </w:r>
      <w:r w:rsidRPr="007F454C">
        <w:rPr>
          <w:rFonts w:ascii="Arial" w:hAnsi="Arial" w:cs="Arial"/>
          <w:sz w:val="22"/>
          <w:szCs w:val="22"/>
          <w:lang w:val="es-ES_tradnl"/>
        </w:rPr>
        <w:t xml:space="preserve"> Eléctrica Regional del Sur S.A., aplicando la Guía Metodológica de Planificación Institucional emitida por SENPLADES y Ley Orgánica del Servicio Público de Energía Eléctrica.</w:t>
      </w:r>
    </w:p>
    <w:p w:rsidR="00BF358B" w:rsidRDefault="00BF358B" w:rsidP="00BF358B">
      <w:pPr>
        <w:widowControl w:val="0"/>
        <w:jc w:val="both"/>
        <w:rPr>
          <w:rFonts w:ascii="Arial" w:hAnsi="Arial" w:cs="Arial"/>
          <w:sz w:val="28"/>
          <w:szCs w:val="28"/>
          <w:lang w:val="es-ES_tradnl"/>
        </w:rPr>
      </w:pPr>
    </w:p>
    <w:p w:rsidR="009D1B31" w:rsidRPr="00445ADD" w:rsidRDefault="00445ADD" w:rsidP="003E0348">
      <w:pPr>
        <w:pStyle w:val="Ttulo1"/>
        <w:numPr>
          <w:ilvl w:val="0"/>
          <w:numId w:val="25"/>
        </w:numPr>
        <w:ind w:left="709" w:hanging="709"/>
        <w:jc w:val="both"/>
        <w:rPr>
          <w:rFonts w:ascii="Arial" w:hAnsi="Arial" w:cs="Arial"/>
          <w:b/>
          <w:sz w:val="24"/>
          <w:u w:val="none"/>
        </w:rPr>
      </w:pPr>
      <w:bookmarkStart w:id="20" w:name="_Toc520381888"/>
      <w:bookmarkStart w:id="21" w:name="_Toc86331047"/>
      <w:bookmarkStart w:id="22" w:name="_Toc86331237"/>
      <w:bookmarkStart w:id="23" w:name="_Toc125377518"/>
      <w:r>
        <w:rPr>
          <w:rFonts w:ascii="Arial" w:hAnsi="Arial" w:cs="Arial"/>
          <w:b/>
          <w:sz w:val="24"/>
          <w:u w:val="none"/>
        </w:rPr>
        <w:t>MARCO LEGAL,</w:t>
      </w:r>
      <w:r w:rsidR="009D1B31" w:rsidRPr="00445ADD">
        <w:rPr>
          <w:rFonts w:ascii="Arial" w:hAnsi="Arial" w:cs="Arial"/>
          <w:b/>
          <w:sz w:val="24"/>
          <w:u w:val="none"/>
        </w:rPr>
        <w:t xml:space="preserve"> DESCRIPCIÓN </w:t>
      </w:r>
      <w:r>
        <w:rPr>
          <w:rFonts w:ascii="Arial" w:hAnsi="Arial" w:cs="Arial"/>
          <w:b/>
          <w:sz w:val="24"/>
          <w:u w:val="none"/>
        </w:rPr>
        <w:t>GENERAL</w:t>
      </w:r>
      <w:bookmarkEnd w:id="20"/>
      <w:r w:rsidRPr="00445ADD">
        <w:rPr>
          <w:rFonts w:ascii="Arial" w:hAnsi="Arial" w:cs="Arial"/>
          <w:b/>
          <w:sz w:val="24"/>
          <w:u w:val="none"/>
        </w:rPr>
        <w:t xml:space="preserve"> Y DIAGNÓSTICO INSTITUCIONAL</w:t>
      </w:r>
      <w:bookmarkEnd w:id="21"/>
      <w:bookmarkEnd w:id="22"/>
      <w:bookmarkEnd w:id="23"/>
    </w:p>
    <w:p w:rsidR="009D1B31" w:rsidRPr="00445ADD" w:rsidRDefault="009D1B31" w:rsidP="009D1B31">
      <w:pPr>
        <w:pStyle w:val="NormalWeb"/>
        <w:spacing w:before="0" w:after="0"/>
        <w:ind w:left="709"/>
        <w:jc w:val="both"/>
        <w:rPr>
          <w:rFonts w:ascii="Arial" w:hAnsi="Arial" w:cs="Arial"/>
          <w:b/>
          <w:szCs w:val="20"/>
          <w:lang w:val="es-MX"/>
        </w:rPr>
      </w:pPr>
    </w:p>
    <w:p w:rsidR="009D1B31" w:rsidRDefault="00445ADD" w:rsidP="007743DA">
      <w:pPr>
        <w:pStyle w:val="Ttulo1"/>
        <w:numPr>
          <w:ilvl w:val="1"/>
          <w:numId w:val="7"/>
        </w:numPr>
        <w:ind w:left="709" w:hanging="709"/>
        <w:jc w:val="both"/>
        <w:rPr>
          <w:rFonts w:ascii="Arial" w:hAnsi="Arial" w:cs="Arial"/>
          <w:b/>
          <w:sz w:val="24"/>
          <w:u w:val="none"/>
        </w:rPr>
      </w:pPr>
      <w:bookmarkStart w:id="24" w:name="_Toc520381889"/>
      <w:bookmarkStart w:id="25" w:name="_Toc86331048"/>
      <w:bookmarkStart w:id="26" w:name="_Toc86331238"/>
      <w:bookmarkStart w:id="27" w:name="_Toc125377519"/>
      <w:r>
        <w:rPr>
          <w:rFonts w:ascii="Arial" w:hAnsi="Arial" w:cs="Arial"/>
          <w:b/>
          <w:sz w:val="24"/>
          <w:u w:val="none"/>
        </w:rPr>
        <w:t>MARCO LEGAL</w:t>
      </w:r>
      <w:bookmarkEnd w:id="24"/>
      <w:bookmarkEnd w:id="25"/>
      <w:bookmarkEnd w:id="26"/>
      <w:bookmarkEnd w:id="27"/>
    </w:p>
    <w:p w:rsidR="009D1B31" w:rsidRDefault="009D1B31" w:rsidP="009D1B31">
      <w:pPr>
        <w:ind w:left="709"/>
        <w:rPr>
          <w:lang w:val="es-MX"/>
        </w:rPr>
      </w:pPr>
    </w:p>
    <w:p w:rsidR="009D1B31" w:rsidRDefault="009D1B31" w:rsidP="009D1B31">
      <w:pPr>
        <w:suppressAutoHyphens w:val="0"/>
        <w:autoSpaceDE w:val="0"/>
        <w:autoSpaceDN w:val="0"/>
        <w:adjustRightInd w:val="0"/>
        <w:jc w:val="both"/>
        <w:rPr>
          <w:rFonts w:ascii="Arial" w:hAnsi="Arial" w:cs="Arial"/>
          <w:color w:val="000000"/>
          <w:sz w:val="22"/>
          <w:szCs w:val="22"/>
          <w:lang w:val="es-EC" w:eastAsia="es-EC"/>
        </w:rPr>
      </w:pPr>
      <w:r>
        <w:rPr>
          <w:rFonts w:ascii="Arial" w:hAnsi="Arial" w:cs="Arial"/>
          <w:color w:val="000000"/>
          <w:sz w:val="22"/>
          <w:szCs w:val="22"/>
          <w:lang w:val="es-EC" w:eastAsia="es-EC"/>
        </w:rPr>
        <w:t xml:space="preserve">El marco legal de EERSSA </w:t>
      </w:r>
      <w:r w:rsidR="000F733E">
        <w:rPr>
          <w:rFonts w:ascii="Arial" w:hAnsi="Arial" w:cs="Arial"/>
          <w:color w:val="000000"/>
          <w:sz w:val="22"/>
          <w:szCs w:val="22"/>
          <w:lang w:val="es-EC" w:eastAsia="es-EC"/>
        </w:rPr>
        <w:t>está encabezado por</w:t>
      </w:r>
      <w:r w:rsidRPr="00060B0C">
        <w:rPr>
          <w:rFonts w:ascii="Arial" w:hAnsi="Arial" w:cs="Arial"/>
          <w:color w:val="000000"/>
          <w:sz w:val="22"/>
          <w:szCs w:val="22"/>
          <w:lang w:val="es-EC" w:eastAsia="es-EC"/>
        </w:rPr>
        <w:t xml:space="preserve"> la Constitución, todas las normas inferiores están subordinados a ella. El </w:t>
      </w:r>
      <w:r w:rsidRPr="00060B0C">
        <w:rPr>
          <w:rFonts w:ascii="Arial" w:hAnsi="Arial" w:cs="Arial"/>
          <w:i/>
          <w:color w:val="000000"/>
          <w:sz w:val="22"/>
          <w:szCs w:val="22"/>
          <w:lang w:val="es-EC" w:eastAsia="es-EC"/>
        </w:rPr>
        <w:t>Artículo 314</w:t>
      </w:r>
      <w:r w:rsidRPr="00060B0C">
        <w:rPr>
          <w:rFonts w:ascii="Arial" w:hAnsi="Arial" w:cs="Arial"/>
          <w:color w:val="000000"/>
          <w:sz w:val="22"/>
          <w:szCs w:val="22"/>
          <w:lang w:val="es-EC" w:eastAsia="es-EC"/>
        </w:rPr>
        <w:t xml:space="preserve"> de la misma establece que el Estado es responsable de la provisión de servicio eléctrico. El servicio brindado debe responder a principios de obligatoriedad, generalidad, uniformidad, responsabilidad, universalidad, accesibilidad, regularidad, continuidad y calidad. </w:t>
      </w:r>
    </w:p>
    <w:p w:rsidR="000F733E" w:rsidRPr="00060B0C" w:rsidRDefault="000F733E" w:rsidP="009D1B31">
      <w:pPr>
        <w:suppressAutoHyphens w:val="0"/>
        <w:autoSpaceDE w:val="0"/>
        <w:autoSpaceDN w:val="0"/>
        <w:adjustRightInd w:val="0"/>
        <w:jc w:val="both"/>
        <w:rPr>
          <w:rFonts w:ascii="Arial" w:hAnsi="Arial" w:cs="Arial"/>
          <w:color w:val="000000"/>
          <w:sz w:val="22"/>
          <w:szCs w:val="22"/>
          <w:lang w:val="es-EC" w:eastAsia="es-EC"/>
        </w:rPr>
      </w:pPr>
    </w:p>
    <w:p w:rsidR="009D1B31" w:rsidRPr="00060B0C" w:rsidRDefault="009D1B31" w:rsidP="009D1B31">
      <w:p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En el </w:t>
      </w:r>
      <w:r w:rsidRPr="00060B0C">
        <w:rPr>
          <w:rFonts w:ascii="Arial" w:hAnsi="Arial" w:cs="Arial"/>
          <w:i/>
          <w:color w:val="000000"/>
          <w:sz w:val="22"/>
          <w:szCs w:val="22"/>
          <w:lang w:val="es-EC" w:eastAsia="es-EC"/>
        </w:rPr>
        <w:t>Artículo 315</w:t>
      </w:r>
      <w:r w:rsidRPr="00060B0C">
        <w:rPr>
          <w:rFonts w:ascii="Arial" w:hAnsi="Arial" w:cs="Arial"/>
          <w:color w:val="000000"/>
          <w:sz w:val="22"/>
          <w:szCs w:val="22"/>
          <w:lang w:val="es-EC" w:eastAsia="es-EC"/>
        </w:rPr>
        <w:t xml:space="preserve"> de la Constitución se menciona que el Estado constituirá </w:t>
      </w:r>
      <w:r w:rsidR="002F1C82">
        <w:rPr>
          <w:rFonts w:ascii="Arial" w:hAnsi="Arial" w:cs="Arial"/>
          <w:color w:val="000000"/>
          <w:sz w:val="22"/>
          <w:szCs w:val="22"/>
          <w:lang w:val="es-EC" w:eastAsia="es-EC"/>
        </w:rPr>
        <w:t>Empresa</w:t>
      </w:r>
      <w:r w:rsidRPr="00060B0C">
        <w:rPr>
          <w:rFonts w:ascii="Arial" w:hAnsi="Arial" w:cs="Arial"/>
          <w:color w:val="000000"/>
          <w:sz w:val="22"/>
          <w:szCs w:val="22"/>
          <w:lang w:val="es-EC" w:eastAsia="es-EC"/>
        </w:rPr>
        <w:t xml:space="preserve">s públicas para la gestión de los sectores estratégicos, la prestación de servicios públicos, el aprovechamiento sustentable de recursos naturales o de bienes públicos y el desarrollo de otras actividades económicas. </w:t>
      </w:r>
      <w:r>
        <w:rPr>
          <w:rFonts w:ascii="Arial" w:hAnsi="Arial" w:cs="Arial"/>
          <w:color w:val="000000"/>
          <w:sz w:val="22"/>
          <w:szCs w:val="22"/>
          <w:lang w:val="es-EC" w:eastAsia="es-EC"/>
        </w:rPr>
        <w:t xml:space="preserve">Las </w:t>
      </w:r>
      <w:r w:rsidR="002F1C82">
        <w:rPr>
          <w:rFonts w:ascii="Arial" w:hAnsi="Arial" w:cs="Arial"/>
          <w:color w:val="000000"/>
          <w:sz w:val="22"/>
          <w:szCs w:val="22"/>
          <w:lang w:val="es-EC" w:eastAsia="es-EC"/>
        </w:rPr>
        <w:t>Empresa</w:t>
      </w:r>
      <w:r>
        <w:rPr>
          <w:rFonts w:ascii="Arial" w:hAnsi="Arial" w:cs="Arial"/>
          <w:color w:val="000000"/>
          <w:sz w:val="22"/>
          <w:szCs w:val="22"/>
          <w:lang w:val="es-EC" w:eastAsia="es-EC"/>
        </w:rPr>
        <w:t xml:space="preserve">s públicas estarán bajo la regulación y el control específico de los organismos pertinentes, de acuerdo con la ley, funcionarán como sociedades de derecho público, con personalidad jurídica, autonomía financiera, económica, administrativa y de gestión con altos parámetros de calidad y criterios </w:t>
      </w:r>
      <w:r w:rsidR="002F1C82">
        <w:rPr>
          <w:rFonts w:ascii="Arial" w:hAnsi="Arial" w:cs="Arial"/>
          <w:color w:val="000000"/>
          <w:sz w:val="22"/>
          <w:szCs w:val="22"/>
          <w:lang w:val="es-EC" w:eastAsia="es-EC"/>
        </w:rPr>
        <w:t>Empresa</w:t>
      </w:r>
      <w:r>
        <w:rPr>
          <w:rFonts w:ascii="Arial" w:hAnsi="Arial" w:cs="Arial"/>
          <w:color w:val="000000"/>
          <w:sz w:val="22"/>
          <w:szCs w:val="22"/>
          <w:lang w:val="es-EC" w:eastAsia="es-EC"/>
        </w:rPr>
        <w:t>riales, económicos, sociales y ambientales.</w:t>
      </w:r>
    </w:p>
    <w:p w:rsidR="009D1B31" w:rsidRDefault="009D1B31" w:rsidP="009D1B31">
      <w:p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Se detalla los elementos del Marco Legal a continuación. </w:t>
      </w:r>
    </w:p>
    <w:p w:rsidR="009D1B31" w:rsidRDefault="009D1B31" w:rsidP="009D1B31">
      <w:pPr>
        <w:suppressAutoHyphens w:val="0"/>
        <w:autoSpaceDE w:val="0"/>
        <w:autoSpaceDN w:val="0"/>
        <w:adjustRightInd w:val="0"/>
        <w:jc w:val="both"/>
        <w:rPr>
          <w:rFonts w:ascii="Arial" w:hAnsi="Arial" w:cs="Arial"/>
          <w:color w:val="000000"/>
          <w:sz w:val="22"/>
          <w:szCs w:val="22"/>
          <w:lang w:val="es-EC" w:eastAsia="es-EC"/>
        </w:rPr>
      </w:pPr>
    </w:p>
    <w:p w:rsidR="009D1B31" w:rsidRDefault="009D1B31" w:rsidP="006E1F79">
      <w:pPr>
        <w:numPr>
          <w:ilvl w:val="0"/>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Carta Suprema: </w:t>
      </w:r>
    </w:p>
    <w:p w:rsidR="009D1B31" w:rsidRPr="00060B0C" w:rsidRDefault="009D1B31" w:rsidP="009D1B31">
      <w:pPr>
        <w:suppressAutoHyphens w:val="0"/>
        <w:autoSpaceDE w:val="0"/>
        <w:autoSpaceDN w:val="0"/>
        <w:adjustRightInd w:val="0"/>
        <w:ind w:left="720"/>
        <w:jc w:val="both"/>
        <w:rPr>
          <w:rFonts w:ascii="Arial" w:hAnsi="Arial" w:cs="Arial"/>
          <w:color w:val="000000"/>
          <w:sz w:val="22"/>
          <w:szCs w:val="22"/>
          <w:lang w:val="es-EC" w:eastAsia="es-EC"/>
        </w:rPr>
      </w:pPr>
    </w:p>
    <w:p w:rsidR="009D1B31" w:rsidRDefault="009D1B31" w:rsidP="006E1F79">
      <w:pPr>
        <w:numPr>
          <w:ilvl w:val="1"/>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 Constitución de la República del Ecuador </w:t>
      </w:r>
    </w:p>
    <w:p w:rsidR="009D1B31" w:rsidRPr="00060B0C" w:rsidRDefault="009D1B31" w:rsidP="009D1B31">
      <w:pPr>
        <w:suppressAutoHyphens w:val="0"/>
        <w:autoSpaceDE w:val="0"/>
        <w:autoSpaceDN w:val="0"/>
        <w:adjustRightInd w:val="0"/>
        <w:ind w:left="1440"/>
        <w:jc w:val="both"/>
        <w:rPr>
          <w:rFonts w:ascii="Arial" w:hAnsi="Arial" w:cs="Arial"/>
          <w:color w:val="000000"/>
          <w:sz w:val="22"/>
          <w:szCs w:val="22"/>
          <w:lang w:val="es-EC" w:eastAsia="es-EC"/>
        </w:rPr>
      </w:pPr>
    </w:p>
    <w:p w:rsidR="009D1B31" w:rsidRDefault="009D1B31" w:rsidP="006E1F79">
      <w:pPr>
        <w:numPr>
          <w:ilvl w:val="0"/>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Normas Internacionales: </w:t>
      </w:r>
    </w:p>
    <w:p w:rsidR="009D1B31" w:rsidRPr="00060B0C" w:rsidRDefault="009D1B31" w:rsidP="009D1B31">
      <w:pPr>
        <w:suppressAutoHyphens w:val="0"/>
        <w:autoSpaceDE w:val="0"/>
        <w:autoSpaceDN w:val="0"/>
        <w:adjustRightInd w:val="0"/>
        <w:ind w:left="720"/>
        <w:jc w:val="both"/>
        <w:rPr>
          <w:rFonts w:ascii="Arial" w:hAnsi="Arial" w:cs="Arial"/>
          <w:color w:val="000000"/>
          <w:sz w:val="22"/>
          <w:szCs w:val="22"/>
          <w:lang w:val="es-EC" w:eastAsia="es-EC"/>
        </w:rPr>
      </w:pPr>
    </w:p>
    <w:p w:rsidR="009D1B31" w:rsidRDefault="009D1B31" w:rsidP="006E1F79">
      <w:pPr>
        <w:numPr>
          <w:ilvl w:val="1"/>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Tratados y convenios internacionales </w:t>
      </w:r>
    </w:p>
    <w:p w:rsidR="009D1B31" w:rsidRDefault="009D1B31" w:rsidP="006E1F79">
      <w:pPr>
        <w:numPr>
          <w:ilvl w:val="0"/>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lastRenderedPageBreak/>
        <w:t xml:space="preserve">Códigos: </w:t>
      </w:r>
    </w:p>
    <w:p w:rsidR="009D1B31" w:rsidRPr="00060B0C" w:rsidRDefault="009D1B31" w:rsidP="009D1B31">
      <w:pPr>
        <w:suppressAutoHyphens w:val="0"/>
        <w:autoSpaceDE w:val="0"/>
        <w:autoSpaceDN w:val="0"/>
        <w:adjustRightInd w:val="0"/>
        <w:ind w:left="720"/>
        <w:jc w:val="both"/>
        <w:rPr>
          <w:rFonts w:ascii="Arial" w:hAnsi="Arial" w:cs="Arial"/>
          <w:color w:val="000000"/>
          <w:sz w:val="22"/>
          <w:szCs w:val="22"/>
          <w:lang w:val="es-EC" w:eastAsia="es-EC"/>
        </w:rPr>
      </w:pP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Código Orgánico de Coordinación Territorial, Descentralizado y Autonomía – (COOTAD) </w:t>
      </w:r>
    </w:p>
    <w:p w:rsidR="009D1B31" w:rsidRDefault="009D1B31" w:rsidP="006E1F79">
      <w:pPr>
        <w:numPr>
          <w:ilvl w:val="1"/>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Código del Trabajo </w:t>
      </w:r>
    </w:p>
    <w:p w:rsidR="009D1B31" w:rsidRPr="00060B0C" w:rsidRDefault="009D1B31" w:rsidP="009D1B31">
      <w:pPr>
        <w:suppressAutoHyphens w:val="0"/>
        <w:autoSpaceDE w:val="0"/>
        <w:autoSpaceDN w:val="0"/>
        <w:adjustRightInd w:val="0"/>
        <w:ind w:left="1440"/>
        <w:jc w:val="both"/>
        <w:rPr>
          <w:rFonts w:ascii="Arial" w:hAnsi="Arial" w:cs="Arial"/>
          <w:color w:val="000000"/>
          <w:sz w:val="22"/>
          <w:szCs w:val="22"/>
          <w:lang w:val="es-EC" w:eastAsia="es-EC"/>
        </w:rPr>
      </w:pPr>
    </w:p>
    <w:p w:rsidR="009D1B31" w:rsidRDefault="009D1B31" w:rsidP="006E1F79">
      <w:pPr>
        <w:numPr>
          <w:ilvl w:val="0"/>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Leyes Orgánicas:</w:t>
      </w:r>
    </w:p>
    <w:p w:rsidR="009D1B31" w:rsidRPr="00060B0C" w:rsidRDefault="009D1B31" w:rsidP="009D1B31">
      <w:pPr>
        <w:suppressAutoHyphens w:val="0"/>
        <w:autoSpaceDE w:val="0"/>
        <w:autoSpaceDN w:val="0"/>
        <w:adjustRightInd w:val="0"/>
        <w:ind w:left="7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Ley Orgánica de la Contraloría General del Estado (LOCGE)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Ley Orgánica del Servicio Público de Energía Eléctrica (LOSPEE)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Ley Orgánica de Transparencia y Acceso a la Información Pública (LOTAIP)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Ley Orgánica del Sistema Nacional de Contratación Pública (LOSNCP)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Ley Orgánica de Garantías Jurisdiccionales y Control Constitucional (LOGJCC)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 Ley Orgánica de </w:t>
      </w:r>
      <w:r w:rsidR="002F1C82">
        <w:rPr>
          <w:rFonts w:ascii="Arial" w:hAnsi="Arial" w:cs="Arial"/>
          <w:color w:val="000000"/>
          <w:sz w:val="22"/>
          <w:szCs w:val="22"/>
          <w:lang w:val="es-EC" w:eastAsia="es-EC"/>
        </w:rPr>
        <w:t>Empresa</w:t>
      </w:r>
      <w:r w:rsidRPr="00060B0C">
        <w:rPr>
          <w:rFonts w:ascii="Arial" w:hAnsi="Arial" w:cs="Arial"/>
          <w:color w:val="000000"/>
          <w:sz w:val="22"/>
          <w:szCs w:val="22"/>
          <w:lang w:val="es-EC" w:eastAsia="es-EC"/>
        </w:rPr>
        <w:t xml:space="preserve">s Públicas (LOEP) </w:t>
      </w:r>
    </w:p>
    <w:p w:rsidR="009D1B31" w:rsidRPr="00060B0C" w:rsidRDefault="009D1B31" w:rsidP="009D1B31">
      <w:pPr>
        <w:suppressAutoHyphens w:val="0"/>
        <w:autoSpaceDE w:val="0"/>
        <w:autoSpaceDN w:val="0"/>
        <w:adjustRightInd w:val="0"/>
        <w:jc w:val="both"/>
        <w:rPr>
          <w:rFonts w:ascii="Arial" w:hAnsi="Arial" w:cs="Arial"/>
          <w:color w:val="000000"/>
          <w:sz w:val="22"/>
          <w:szCs w:val="22"/>
          <w:lang w:val="es-EC" w:eastAsia="es-EC"/>
        </w:rPr>
      </w:pPr>
    </w:p>
    <w:p w:rsidR="009D1B31" w:rsidRDefault="009D1B31" w:rsidP="006E1F79">
      <w:pPr>
        <w:numPr>
          <w:ilvl w:val="0"/>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Leyes Ordinarias </w:t>
      </w:r>
    </w:p>
    <w:p w:rsidR="009D1B31" w:rsidRPr="00060B0C" w:rsidRDefault="009D1B31" w:rsidP="009D1B31">
      <w:pPr>
        <w:suppressAutoHyphens w:val="0"/>
        <w:autoSpaceDE w:val="0"/>
        <w:autoSpaceDN w:val="0"/>
        <w:adjustRightInd w:val="0"/>
        <w:ind w:left="720"/>
        <w:jc w:val="both"/>
        <w:rPr>
          <w:rFonts w:ascii="Arial" w:hAnsi="Arial" w:cs="Arial"/>
          <w:color w:val="000000"/>
          <w:sz w:val="22"/>
          <w:szCs w:val="22"/>
          <w:lang w:val="es-EC" w:eastAsia="es-EC"/>
        </w:rPr>
      </w:pP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Ley Forestal y de Conservación de Áreas Naturales y Vida Silvestre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Ley de Régimen del Sector Eléctrico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Ley para la Constitución de Gravámenes y Derechos Tendientes a Obras de Electrificación </w:t>
      </w:r>
    </w:p>
    <w:p w:rsidR="009D1B31" w:rsidRPr="00060B0C" w:rsidRDefault="009D1B31" w:rsidP="006E1F79">
      <w:pPr>
        <w:numPr>
          <w:ilvl w:val="1"/>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Código Orgánico General de Procesos </w:t>
      </w:r>
    </w:p>
    <w:p w:rsidR="009D1B31" w:rsidRPr="00060B0C" w:rsidRDefault="009D1B31" w:rsidP="009D1B31">
      <w:pPr>
        <w:suppressAutoHyphens w:val="0"/>
        <w:autoSpaceDE w:val="0"/>
        <w:autoSpaceDN w:val="0"/>
        <w:adjustRightInd w:val="0"/>
        <w:jc w:val="both"/>
        <w:rPr>
          <w:rFonts w:ascii="Arial" w:hAnsi="Arial" w:cs="Arial"/>
          <w:color w:val="000000"/>
          <w:sz w:val="22"/>
          <w:szCs w:val="22"/>
          <w:lang w:val="es-EC" w:eastAsia="es-EC"/>
        </w:rPr>
      </w:pPr>
    </w:p>
    <w:p w:rsidR="009D1B31" w:rsidRDefault="009D1B31" w:rsidP="006E1F79">
      <w:pPr>
        <w:numPr>
          <w:ilvl w:val="0"/>
          <w:numId w:val="8"/>
        </w:numPr>
        <w:suppressAutoHyphens w:val="0"/>
        <w:autoSpaceDE w:val="0"/>
        <w:autoSpaceDN w:val="0"/>
        <w:adjustRightInd w:val="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Reglamento de Leyes </w:t>
      </w:r>
    </w:p>
    <w:p w:rsidR="009D1B31" w:rsidRPr="00060B0C" w:rsidRDefault="009D1B31" w:rsidP="009D1B31">
      <w:pPr>
        <w:suppressAutoHyphens w:val="0"/>
        <w:autoSpaceDE w:val="0"/>
        <w:autoSpaceDN w:val="0"/>
        <w:adjustRightInd w:val="0"/>
        <w:ind w:left="720"/>
        <w:jc w:val="both"/>
        <w:rPr>
          <w:rFonts w:ascii="Arial" w:hAnsi="Arial" w:cs="Arial"/>
          <w:color w:val="000000"/>
          <w:sz w:val="22"/>
          <w:szCs w:val="22"/>
          <w:lang w:val="es-EC" w:eastAsia="es-EC"/>
        </w:rPr>
      </w:pP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Reglamento General a la Ley Orgánica de Transparencia y Acceso a la Información Pública (LOTAIP)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Reglamento General a la Ley Orgánica del Sistema Nacional de Contratación Pública (LOSNCP) </w:t>
      </w:r>
    </w:p>
    <w:p w:rsidR="009D1B31" w:rsidRPr="00060B0C" w:rsidRDefault="009D1B31" w:rsidP="006E1F79">
      <w:pPr>
        <w:numPr>
          <w:ilvl w:val="1"/>
          <w:numId w:val="8"/>
        </w:numPr>
        <w:suppressAutoHyphens w:val="0"/>
        <w:autoSpaceDE w:val="0"/>
        <w:autoSpaceDN w:val="0"/>
        <w:adjustRightInd w:val="0"/>
        <w:spacing w:after="20"/>
        <w:jc w:val="both"/>
        <w:rPr>
          <w:rFonts w:ascii="Arial" w:hAnsi="Arial" w:cs="Arial"/>
          <w:color w:val="000000"/>
          <w:sz w:val="22"/>
          <w:szCs w:val="22"/>
          <w:lang w:val="es-EC" w:eastAsia="es-EC"/>
        </w:rPr>
      </w:pPr>
      <w:r w:rsidRPr="00060B0C">
        <w:rPr>
          <w:rFonts w:ascii="Arial" w:hAnsi="Arial" w:cs="Arial"/>
          <w:color w:val="000000"/>
          <w:sz w:val="22"/>
          <w:szCs w:val="22"/>
          <w:lang w:val="es-EC" w:eastAsia="es-EC"/>
        </w:rPr>
        <w:t xml:space="preserve">Reglamento Ambiental para Actividades Eléctricas </w:t>
      </w:r>
    </w:p>
    <w:p w:rsidR="009D1B31" w:rsidRPr="00CD1D9E" w:rsidRDefault="009D1B31" w:rsidP="006E1F79">
      <w:pPr>
        <w:numPr>
          <w:ilvl w:val="1"/>
          <w:numId w:val="8"/>
        </w:numPr>
        <w:suppressAutoHyphens w:val="0"/>
        <w:autoSpaceDE w:val="0"/>
        <w:autoSpaceDN w:val="0"/>
        <w:adjustRightInd w:val="0"/>
        <w:jc w:val="both"/>
        <w:rPr>
          <w:rFonts w:ascii="Tahoma" w:hAnsi="Tahoma" w:cs="Tahoma"/>
          <w:color w:val="000000"/>
          <w:sz w:val="22"/>
          <w:szCs w:val="22"/>
          <w:lang w:val="es-EC" w:eastAsia="es-EC"/>
        </w:rPr>
      </w:pPr>
      <w:r w:rsidRPr="00060B0C">
        <w:rPr>
          <w:rFonts w:ascii="Arial" w:hAnsi="Arial" w:cs="Arial"/>
          <w:color w:val="000000"/>
          <w:sz w:val="22"/>
          <w:szCs w:val="22"/>
          <w:lang w:val="es-EC" w:eastAsia="es-EC"/>
        </w:rPr>
        <w:t>Reglamento General de la Ley de Régimen del Sector Eléctrico</w:t>
      </w:r>
    </w:p>
    <w:p w:rsidR="009D1B31" w:rsidRPr="00C24DA4" w:rsidRDefault="009D1B31" w:rsidP="006E1F79">
      <w:pPr>
        <w:numPr>
          <w:ilvl w:val="1"/>
          <w:numId w:val="8"/>
        </w:numPr>
        <w:suppressAutoHyphens w:val="0"/>
        <w:autoSpaceDE w:val="0"/>
        <w:autoSpaceDN w:val="0"/>
        <w:adjustRightInd w:val="0"/>
        <w:jc w:val="both"/>
        <w:rPr>
          <w:rFonts w:ascii="Tahoma" w:hAnsi="Tahoma" w:cs="Tahoma"/>
          <w:color w:val="000000"/>
          <w:sz w:val="22"/>
          <w:szCs w:val="22"/>
          <w:lang w:val="es-EC" w:eastAsia="es-EC"/>
        </w:rPr>
      </w:pPr>
      <w:r>
        <w:rPr>
          <w:rFonts w:ascii="Arial" w:hAnsi="Arial" w:cs="Arial"/>
          <w:color w:val="000000"/>
          <w:sz w:val="22"/>
          <w:szCs w:val="22"/>
          <w:lang w:val="es-EC" w:eastAsia="es-EC"/>
        </w:rPr>
        <w:t xml:space="preserve">Reglamento de seguridad del trabajo contra riesgos en instalaciones de energía eléctrica. </w:t>
      </w:r>
    </w:p>
    <w:p w:rsidR="009D1B31" w:rsidRDefault="009D1B31" w:rsidP="009D1B31">
      <w:pPr>
        <w:suppressAutoHyphens w:val="0"/>
        <w:autoSpaceDE w:val="0"/>
        <w:autoSpaceDN w:val="0"/>
        <w:adjustRightInd w:val="0"/>
        <w:jc w:val="both"/>
        <w:rPr>
          <w:rFonts w:ascii="Arial" w:hAnsi="Arial" w:cs="Arial"/>
          <w:color w:val="000000"/>
          <w:sz w:val="22"/>
          <w:szCs w:val="22"/>
          <w:lang w:val="es-EC" w:eastAsia="es-EC"/>
        </w:rPr>
      </w:pPr>
    </w:p>
    <w:p w:rsidR="009D1B31" w:rsidRDefault="009D1B31" w:rsidP="00C26629">
      <w:pPr>
        <w:suppressAutoHyphens w:val="0"/>
        <w:autoSpaceDE w:val="0"/>
        <w:autoSpaceDN w:val="0"/>
        <w:adjustRightInd w:val="0"/>
        <w:jc w:val="both"/>
        <w:rPr>
          <w:rFonts w:ascii="Arial" w:hAnsi="Arial" w:cs="Arial"/>
          <w:color w:val="000000"/>
          <w:sz w:val="22"/>
          <w:szCs w:val="22"/>
          <w:lang w:val="es-EC" w:eastAsia="es-EC"/>
        </w:rPr>
      </w:pPr>
      <w:r>
        <w:rPr>
          <w:rFonts w:ascii="Arial" w:hAnsi="Arial" w:cs="Arial"/>
          <w:color w:val="000000"/>
          <w:sz w:val="22"/>
          <w:szCs w:val="22"/>
          <w:lang w:val="es-EC" w:eastAsia="es-EC"/>
        </w:rPr>
        <w:t xml:space="preserve">La EERSSA ha desarrollado su planificación institucional con base en el cumplimiento de la Constitución de la República del Ecuador y en alineación con la planificación de los distintos niveles, Planificación Sectorial, Intersectorial y el </w:t>
      </w:r>
      <w:r w:rsidR="000F733E" w:rsidRPr="007F454C">
        <w:rPr>
          <w:rFonts w:ascii="Arial" w:hAnsi="Arial" w:cs="Arial"/>
          <w:sz w:val="22"/>
          <w:szCs w:val="22"/>
          <w:lang w:val="es-ES_tradnl"/>
        </w:rPr>
        <w:t xml:space="preserve">Plan </w:t>
      </w:r>
      <w:r w:rsidR="000F733E">
        <w:rPr>
          <w:rFonts w:ascii="Arial" w:hAnsi="Arial" w:cs="Arial"/>
          <w:sz w:val="22"/>
          <w:szCs w:val="22"/>
          <w:lang w:val="es-ES_tradnl"/>
        </w:rPr>
        <w:t>de Creación de Oportunidades 2021 - 2025</w:t>
      </w:r>
      <w:r w:rsidR="000F733E" w:rsidRPr="007F454C">
        <w:rPr>
          <w:rFonts w:ascii="Arial" w:hAnsi="Arial" w:cs="Arial"/>
          <w:sz w:val="22"/>
          <w:szCs w:val="22"/>
          <w:lang w:val="es-ES_tradnl"/>
        </w:rPr>
        <w:t>.</w:t>
      </w:r>
    </w:p>
    <w:p w:rsidR="009D1B31" w:rsidRDefault="009D1B31" w:rsidP="009D1B31">
      <w:pPr>
        <w:suppressAutoHyphens w:val="0"/>
        <w:autoSpaceDE w:val="0"/>
        <w:autoSpaceDN w:val="0"/>
        <w:adjustRightInd w:val="0"/>
        <w:ind w:left="284"/>
        <w:jc w:val="both"/>
        <w:rPr>
          <w:rFonts w:ascii="Arial" w:hAnsi="Arial" w:cs="Arial"/>
          <w:color w:val="000000"/>
          <w:sz w:val="22"/>
          <w:szCs w:val="22"/>
          <w:lang w:val="es-EC" w:eastAsia="es-EC"/>
        </w:rPr>
      </w:pPr>
    </w:p>
    <w:p w:rsidR="009D1B31" w:rsidRDefault="009D1B31" w:rsidP="009D1B31">
      <w:pPr>
        <w:suppressAutoHyphens w:val="0"/>
        <w:autoSpaceDE w:val="0"/>
        <w:autoSpaceDN w:val="0"/>
        <w:adjustRightInd w:val="0"/>
        <w:ind w:left="284"/>
        <w:jc w:val="both"/>
        <w:rPr>
          <w:rFonts w:ascii="Arial" w:hAnsi="Arial" w:cs="Arial"/>
          <w:color w:val="000000"/>
          <w:sz w:val="22"/>
          <w:szCs w:val="22"/>
          <w:lang w:val="es-EC" w:eastAsia="es-EC"/>
        </w:rPr>
      </w:pPr>
    </w:p>
    <w:p w:rsidR="009D1B31" w:rsidRDefault="009D1B31" w:rsidP="009D1B31">
      <w:pPr>
        <w:suppressAutoHyphens w:val="0"/>
        <w:autoSpaceDE w:val="0"/>
        <w:autoSpaceDN w:val="0"/>
        <w:adjustRightInd w:val="0"/>
        <w:ind w:left="284"/>
        <w:jc w:val="both"/>
        <w:rPr>
          <w:rFonts w:ascii="Arial" w:hAnsi="Arial" w:cs="Arial"/>
          <w:color w:val="000000"/>
          <w:sz w:val="22"/>
          <w:szCs w:val="22"/>
          <w:lang w:val="es-EC" w:eastAsia="es-EC"/>
        </w:rPr>
      </w:pPr>
    </w:p>
    <w:p w:rsidR="009D1B31" w:rsidRDefault="009D1B31" w:rsidP="009D1B31">
      <w:pPr>
        <w:suppressAutoHyphens w:val="0"/>
        <w:autoSpaceDE w:val="0"/>
        <w:autoSpaceDN w:val="0"/>
        <w:adjustRightInd w:val="0"/>
        <w:ind w:left="284"/>
        <w:jc w:val="both"/>
        <w:rPr>
          <w:rFonts w:ascii="Arial" w:hAnsi="Arial" w:cs="Arial"/>
          <w:color w:val="000000"/>
          <w:sz w:val="22"/>
          <w:szCs w:val="22"/>
          <w:lang w:val="es-EC" w:eastAsia="es-EC"/>
        </w:rPr>
      </w:pPr>
    </w:p>
    <w:p w:rsidR="009D1B31" w:rsidRDefault="009D1B31" w:rsidP="009D1B31">
      <w:pPr>
        <w:suppressAutoHyphens w:val="0"/>
        <w:autoSpaceDE w:val="0"/>
        <w:autoSpaceDN w:val="0"/>
        <w:adjustRightInd w:val="0"/>
        <w:ind w:left="284"/>
        <w:jc w:val="both"/>
        <w:rPr>
          <w:rFonts w:ascii="Arial" w:hAnsi="Arial" w:cs="Arial"/>
          <w:color w:val="000000"/>
          <w:sz w:val="22"/>
          <w:szCs w:val="22"/>
          <w:lang w:val="es-EC" w:eastAsia="es-EC"/>
        </w:rPr>
      </w:pPr>
    </w:p>
    <w:p w:rsidR="00C51C9F" w:rsidRDefault="00C51C9F" w:rsidP="009D1B31">
      <w:pPr>
        <w:suppressAutoHyphens w:val="0"/>
        <w:autoSpaceDE w:val="0"/>
        <w:autoSpaceDN w:val="0"/>
        <w:adjustRightInd w:val="0"/>
        <w:ind w:left="284"/>
        <w:jc w:val="both"/>
        <w:rPr>
          <w:rFonts w:ascii="Arial" w:hAnsi="Arial" w:cs="Arial"/>
          <w:color w:val="000000"/>
          <w:sz w:val="22"/>
          <w:szCs w:val="22"/>
          <w:lang w:val="es-EC" w:eastAsia="es-EC"/>
        </w:rPr>
      </w:pPr>
    </w:p>
    <w:p w:rsidR="009D1B31" w:rsidRDefault="009D1B31" w:rsidP="009D1B31">
      <w:pPr>
        <w:suppressAutoHyphens w:val="0"/>
        <w:autoSpaceDE w:val="0"/>
        <w:autoSpaceDN w:val="0"/>
        <w:adjustRightInd w:val="0"/>
        <w:ind w:left="284"/>
        <w:jc w:val="both"/>
        <w:rPr>
          <w:rFonts w:ascii="Arial" w:hAnsi="Arial" w:cs="Arial"/>
          <w:color w:val="000000"/>
          <w:sz w:val="22"/>
          <w:szCs w:val="22"/>
          <w:lang w:val="es-EC" w:eastAsia="es-EC"/>
        </w:rPr>
      </w:pPr>
    </w:p>
    <w:p w:rsidR="003B3A4E" w:rsidRDefault="003B3A4E" w:rsidP="009D1B31">
      <w:pPr>
        <w:suppressAutoHyphens w:val="0"/>
        <w:autoSpaceDE w:val="0"/>
        <w:autoSpaceDN w:val="0"/>
        <w:adjustRightInd w:val="0"/>
        <w:ind w:left="284"/>
        <w:jc w:val="both"/>
        <w:rPr>
          <w:rFonts w:ascii="Arial" w:hAnsi="Arial" w:cs="Arial"/>
          <w:color w:val="000000"/>
          <w:sz w:val="22"/>
          <w:szCs w:val="22"/>
          <w:lang w:val="es-EC" w:eastAsia="es-EC"/>
        </w:rPr>
      </w:pPr>
    </w:p>
    <w:p w:rsidR="009D1B31" w:rsidRDefault="009D1B31" w:rsidP="009D1B31">
      <w:pPr>
        <w:suppressAutoHyphens w:val="0"/>
        <w:autoSpaceDE w:val="0"/>
        <w:autoSpaceDN w:val="0"/>
        <w:adjustRightInd w:val="0"/>
        <w:ind w:left="284"/>
        <w:jc w:val="both"/>
        <w:rPr>
          <w:rFonts w:ascii="Arial" w:hAnsi="Arial" w:cs="Arial"/>
          <w:color w:val="000000"/>
          <w:sz w:val="22"/>
          <w:szCs w:val="22"/>
          <w:lang w:val="es-EC" w:eastAsia="es-EC"/>
        </w:rPr>
      </w:pPr>
    </w:p>
    <w:p w:rsidR="002778CF" w:rsidRDefault="002778CF" w:rsidP="009D1B31">
      <w:pPr>
        <w:suppressAutoHyphens w:val="0"/>
        <w:autoSpaceDE w:val="0"/>
        <w:autoSpaceDN w:val="0"/>
        <w:adjustRightInd w:val="0"/>
        <w:ind w:left="284"/>
        <w:jc w:val="both"/>
        <w:rPr>
          <w:rFonts w:ascii="Arial" w:hAnsi="Arial" w:cs="Arial"/>
          <w:color w:val="000000"/>
          <w:sz w:val="22"/>
          <w:szCs w:val="22"/>
          <w:lang w:val="es-EC" w:eastAsia="es-EC"/>
        </w:rPr>
      </w:pPr>
    </w:p>
    <w:p w:rsidR="002778CF" w:rsidRDefault="002778CF" w:rsidP="009D1B31">
      <w:pPr>
        <w:suppressAutoHyphens w:val="0"/>
        <w:autoSpaceDE w:val="0"/>
        <w:autoSpaceDN w:val="0"/>
        <w:adjustRightInd w:val="0"/>
        <w:ind w:left="284"/>
        <w:jc w:val="both"/>
        <w:rPr>
          <w:rFonts w:ascii="Arial" w:hAnsi="Arial" w:cs="Arial"/>
          <w:color w:val="000000"/>
          <w:sz w:val="22"/>
          <w:szCs w:val="22"/>
          <w:lang w:val="es-EC" w:eastAsia="es-EC"/>
        </w:rPr>
      </w:pPr>
    </w:p>
    <w:p w:rsidR="009D1B31" w:rsidRDefault="009D1B31" w:rsidP="009D1B31">
      <w:pPr>
        <w:suppressAutoHyphens w:val="0"/>
        <w:autoSpaceDE w:val="0"/>
        <w:autoSpaceDN w:val="0"/>
        <w:adjustRightInd w:val="0"/>
        <w:ind w:left="284"/>
        <w:jc w:val="both"/>
        <w:rPr>
          <w:rFonts w:ascii="Arial" w:hAnsi="Arial" w:cs="Arial"/>
          <w:color w:val="000000"/>
          <w:sz w:val="22"/>
          <w:szCs w:val="22"/>
          <w:lang w:val="es-EC" w:eastAsia="es-EC"/>
        </w:rPr>
      </w:pPr>
    </w:p>
    <w:p w:rsidR="00445ADD" w:rsidRDefault="00445ADD" w:rsidP="009D1B31">
      <w:pPr>
        <w:suppressAutoHyphens w:val="0"/>
        <w:autoSpaceDE w:val="0"/>
        <w:autoSpaceDN w:val="0"/>
        <w:adjustRightInd w:val="0"/>
        <w:ind w:left="284"/>
        <w:jc w:val="both"/>
        <w:rPr>
          <w:rFonts w:ascii="Arial" w:hAnsi="Arial" w:cs="Arial"/>
          <w:color w:val="000000"/>
          <w:sz w:val="22"/>
          <w:szCs w:val="22"/>
          <w:lang w:val="es-EC" w:eastAsia="es-EC"/>
        </w:rPr>
      </w:pPr>
    </w:p>
    <w:p w:rsidR="009D1B31" w:rsidRPr="00207A56" w:rsidRDefault="009D1B31" w:rsidP="009D1B31">
      <w:pPr>
        <w:pStyle w:val="Epgrafe"/>
        <w:rPr>
          <w:rFonts w:ascii="Arial" w:hAnsi="Arial" w:cs="Arial"/>
          <w:color w:val="000000"/>
          <w:sz w:val="22"/>
          <w:szCs w:val="22"/>
          <w:lang w:val="es-EC" w:eastAsia="es-EC"/>
        </w:rPr>
      </w:pPr>
      <w:bookmarkStart w:id="28" w:name="_Toc519064568"/>
      <w:bookmarkStart w:id="29" w:name="_Toc520381941"/>
      <w:r w:rsidRPr="00207A56">
        <w:rPr>
          <w:rFonts w:ascii="Arial" w:hAnsi="Arial" w:cs="Arial"/>
          <w:sz w:val="22"/>
          <w:szCs w:val="22"/>
        </w:rPr>
        <w:lastRenderedPageBreak/>
        <w:t xml:space="preserve">Figura </w:t>
      </w:r>
      <w:r w:rsidRPr="00207A56">
        <w:rPr>
          <w:rFonts w:ascii="Arial" w:hAnsi="Arial" w:cs="Arial"/>
          <w:sz w:val="22"/>
          <w:szCs w:val="22"/>
        </w:rPr>
        <w:fldChar w:fldCharType="begin"/>
      </w:r>
      <w:r w:rsidRPr="00207A56">
        <w:rPr>
          <w:rFonts w:ascii="Arial" w:hAnsi="Arial" w:cs="Arial"/>
          <w:sz w:val="22"/>
          <w:szCs w:val="22"/>
        </w:rPr>
        <w:instrText xml:space="preserve"> SEQ Figura \* ARABIC </w:instrText>
      </w:r>
      <w:r w:rsidRPr="00207A56">
        <w:rPr>
          <w:rFonts w:ascii="Arial" w:hAnsi="Arial" w:cs="Arial"/>
          <w:sz w:val="22"/>
          <w:szCs w:val="22"/>
        </w:rPr>
        <w:fldChar w:fldCharType="separate"/>
      </w:r>
      <w:r w:rsidR="007B01DB">
        <w:rPr>
          <w:rFonts w:ascii="Arial" w:hAnsi="Arial" w:cs="Arial"/>
          <w:noProof/>
          <w:sz w:val="22"/>
          <w:szCs w:val="22"/>
        </w:rPr>
        <w:t>1</w:t>
      </w:r>
      <w:r w:rsidRPr="00207A56">
        <w:rPr>
          <w:rFonts w:ascii="Arial" w:hAnsi="Arial" w:cs="Arial"/>
          <w:sz w:val="22"/>
          <w:szCs w:val="22"/>
        </w:rPr>
        <w:fldChar w:fldCharType="end"/>
      </w:r>
      <w:r w:rsidRPr="00207A56">
        <w:rPr>
          <w:rFonts w:ascii="Arial" w:hAnsi="Arial" w:cs="Arial"/>
          <w:sz w:val="22"/>
          <w:szCs w:val="22"/>
        </w:rPr>
        <w:t>:</w:t>
      </w:r>
      <w:r w:rsidRPr="00207A56">
        <w:rPr>
          <w:rFonts w:ascii="Arial" w:hAnsi="Arial" w:cs="Arial"/>
        </w:rPr>
        <w:t xml:space="preserve"> </w:t>
      </w:r>
      <w:r w:rsidRPr="00207A56">
        <w:rPr>
          <w:rFonts w:ascii="Arial" w:hAnsi="Arial" w:cs="Arial"/>
          <w:b w:val="0"/>
        </w:rPr>
        <w:t>Pirámide Normativa</w:t>
      </w:r>
      <w:bookmarkEnd w:id="28"/>
      <w:bookmarkEnd w:id="29"/>
    </w:p>
    <w:p w:rsidR="009D1B31" w:rsidRPr="00060B0C" w:rsidRDefault="00F74C82" w:rsidP="00F74C82">
      <w:pPr>
        <w:suppressAutoHyphens w:val="0"/>
        <w:autoSpaceDE w:val="0"/>
        <w:autoSpaceDN w:val="0"/>
        <w:adjustRightInd w:val="0"/>
        <w:ind w:left="284"/>
        <w:rPr>
          <w:rFonts w:ascii="Tahoma" w:hAnsi="Tahoma" w:cs="Tahoma"/>
          <w:color w:val="000000"/>
          <w:sz w:val="22"/>
          <w:szCs w:val="22"/>
          <w:lang w:val="es-EC" w:eastAsia="es-EC"/>
        </w:rPr>
      </w:pPr>
      <w:r>
        <w:rPr>
          <w:rFonts w:ascii="Tahoma" w:hAnsi="Tahoma" w:cs="Tahoma"/>
          <w:noProof/>
          <w:color w:val="000000"/>
          <w:sz w:val="22"/>
          <w:szCs w:val="22"/>
          <w:lang w:val="es-EC" w:eastAsia="es-EC"/>
        </w:rPr>
        <w:drawing>
          <wp:inline distT="0" distB="0" distL="0" distR="0">
            <wp:extent cx="4521017" cy="3108933"/>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58841" cy="3134943"/>
                    </a:xfrm>
                    <a:prstGeom prst="rect">
                      <a:avLst/>
                    </a:prstGeom>
                    <a:noFill/>
                    <a:ln>
                      <a:noFill/>
                    </a:ln>
                  </pic:spPr>
                </pic:pic>
              </a:graphicData>
            </a:graphic>
          </wp:inline>
        </w:drawing>
      </w:r>
    </w:p>
    <w:p w:rsidR="009D1B31" w:rsidRDefault="009D1B31" w:rsidP="009D1B31">
      <w:pPr>
        <w:ind w:left="709"/>
        <w:rPr>
          <w:rFonts w:ascii="Arial" w:hAnsi="Arial" w:cs="Arial"/>
          <w:b/>
          <w:sz w:val="22"/>
          <w:szCs w:val="22"/>
          <w:lang w:val="es-MX"/>
        </w:rPr>
      </w:pPr>
    </w:p>
    <w:p w:rsidR="009D1B31" w:rsidRPr="008368A2" w:rsidRDefault="009D1B31" w:rsidP="009D1B31">
      <w:pPr>
        <w:ind w:left="709"/>
        <w:rPr>
          <w:rFonts w:ascii="Arial" w:hAnsi="Arial" w:cs="Arial"/>
          <w:sz w:val="22"/>
          <w:szCs w:val="22"/>
          <w:lang w:val="es-MX"/>
        </w:rPr>
      </w:pPr>
      <w:r w:rsidRPr="008368A2">
        <w:rPr>
          <w:rFonts w:ascii="Arial" w:hAnsi="Arial" w:cs="Arial"/>
          <w:b/>
          <w:sz w:val="22"/>
          <w:szCs w:val="22"/>
          <w:lang w:val="es-MX"/>
        </w:rPr>
        <w:t>Fuente:</w:t>
      </w:r>
      <w:r w:rsidRPr="008368A2">
        <w:rPr>
          <w:rFonts w:ascii="Arial" w:hAnsi="Arial" w:cs="Arial"/>
          <w:sz w:val="22"/>
          <w:szCs w:val="22"/>
          <w:lang w:val="es-MX"/>
        </w:rPr>
        <w:t xml:space="preserve"> </w:t>
      </w:r>
      <w:r w:rsidRPr="008368A2">
        <w:rPr>
          <w:rFonts w:ascii="Arial" w:hAnsi="Arial" w:cs="Arial"/>
          <w:sz w:val="16"/>
          <w:szCs w:val="16"/>
          <w:lang w:val="es-MX"/>
        </w:rPr>
        <w:t>SENPLADES</w:t>
      </w:r>
    </w:p>
    <w:p w:rsidR="00BF358B" w:rsidRPr="00B33180" w:rsidRDefault="00BF358B" w:rsidP="00BF358B">
      <w:pPr>
        <w:pStyle w:val="NormalWeb"/>
        <w:spacing w:before="0" w:after="0"/>
        <w:ind w:left="709"/>
        <w:jc w:val="both"/>
        <w:rPr>
          <w:rFonts w:ascii="Arial" w:hAnsi="Arial" w:cs="Arial"/>
          <w:b/>
          <w:iCs/>
          <w:sz w:val="28"/>
          <w:szCs w:val="28"/>
          <w:lang w:val="es-ES_tradnl"/>
        </w:rPr>
      </w:pPr>
    </w:p>
    <w:p w:rsidR="00445ADD" w:rsidRPr="00445ADD" w:rsidRDefault="00445ADD" w:rsidP="00445ADD">
      <w:pPr>
        <w:pStyle w:val="Prrafodelista"/>
        <w:numPr>
          <w:ilvl w:val="0"/>
          <w:numId w:val="3"/>
        </w:numPr>
        <w:suppressAutoHyphens w:val="0"/>
        <w:jc w:val="both"/>
        <w:rPr>
          <w:rFonts w:ascii="Arial" w:hAnsi="Arial" w:cs="Arial"/>
          <w:b/>
          <w:iCs/>
          <w:vanish/>
          <w:sz w:val="28"/>
          <w:szCs w:val="28"/>
          <w:lang w:val="es-ES_tradnl"/>
        </w:rPr>
      </w:pPr>
    </w:p>
    <w:p w:rsidR="00445ADD" w:rsidRPr="00445ADD" w:rsidRDefault="00445ADD" w:rsidP="00445ADD">
      <w:pPr>
        <w:pStyle w:val="Prrafodelista"/>
        <w:numPr>
          <w:ilvl w:val="1"/>
          <w:numId w:val="3"/>
        </w:numPr>
        <w:suppressAutoHyphens w:val="0"/>
        <w:jc w:val="both"/>
        <w:rPr>
          <w:rFonts w:ascii="Arial" w:hAnsi="Arial" w:cs="Arial"/>
          <w:b/>
          <w:iCs/>
          <w:vanish/>
          <w:sz w:val="28"/>
          <w:szCs w:val="28"/>
          <w:lang w:val="es-ES_tradnl"/>
        </w:rPr>
      </w:pPr>
    </w:p>
    <w:p w:rsidR="00BF358B" w:rsidRPr="007743DA" w:rsidRDefault="00445ADD" w:rsidP="003E0348">
      <w:pPr>
        <w:numPr>
          <w:ilvl w:val="1"/>
          <w:numId w:val="3"/>
        </w:numPr>
        <w:suppressAutoHyphens w:val="0"/>
        <w:ind w:hanging="862"/>
        <w:jc w:val="both"/>
        <w:rPr>
          <w:rFonts w:ascii="Arial" w:hAnsi="Arial" w:cs="Arial"/>
          <w:b/>
          <w:iCs/>
          <w:sz w:val="24"/>
          <w:szCs w:val="24"/>
          <w:lang w:val="es-ES_tradnl"/>
        </w:rPr>
      </w:pPr>
      <w:r w:rsidRPr="007743DA">
        <w:rPr>
          <w:rFonts w:ascii="Arial" w:hAnsi="Arial" w:cs="Arial"/>
          <w:b/>
          <w:iCs/>
          <w:sz w:val="24"/>
          <w:szCs w:val="24"/>
          <w:lang w:val="es-ES_tradnl"/>
        </w:rPr>
        <w:t>DESCRIPCIÓN GENERAL</w:t>
      </w:r>
    </w:p>
    <w:p w:rsidR="00BF358B" w:rsidRPr="00B33180" w:rsidRDefault="00BF358B" w:rsidP="00BF358B">
      <w:pPr>
        <w:ind w:left="709"/>
        <w:jc w:val="both"/>
        <w:rPr>
          <w:rFonts w:ascii="Arial" w:hAnsi="Arial" w:cs="Arial"/>
          <w:b/>
          <w:iCs/>
          <w:sz w:val="28"/>
          <w:szCs w:val="28"/>
          <w:lang w:val="es-ES_tradnl"/>
        </w:rPr>
      </w:pPr>
    </w:p>
    <w:p w:rsidR="002B1B74" w:rsidRPr="002B1B74" w:rsidRDefault="002B1B74" w:rsidP="006E1F79">
      <w:pPr>
        <w:pStyle w:val="Prrafodelista"/>
        <w:keepNext/>
        <w:numPr>
          <w:ilvl w:val="1"/>
          <w:numId w:val="7"/>
        </w:numPr>
        <w:jc w:val="both"/>
        <w:outlineLvl w:val="0"/>
        <w:rPr>
          <w:rFonts w:ascii="Arial" w:hAnsi="Arial" w:cs="Arial"/>
          <w:b/>
          <w:vanish/>
          <w:sz w:val="24"/>
          <w:lang w:val="es-MX"/>
        </w:rPr>
      </w:pPr>
      <w:bookmarkStart w:id="30" w:name="_Toc86330791"/>
      <w:bookmarkStart w:id="31" w:name="_Toc86330954"/>
      <w:bookmarkStart w:id="32" w:name="_Toc86331049"/>
      <w:bookmarkStart w:id="33" w:name="_Toc86331239"/>
      <w:bookmarkStart w:id="34" w:name="_Toc86331489"/>
      <w:bookmarkStart w:id="35" w:name="_Toc86331552"/>
      <w:bookmarkStart w:id="36" w:name="_Toc89423332"/>
      <w:bookmarkStart w:id="37" w:name="_Toc89423432"/>
      <w:bookmarkStart w:id="38" w:name="_Toc89423494"/>
      <w:bookmarkStart w:id="39" w:name="_Toc111562842"/>
      <w:bookmarkStart w:id="40" w:name="_Toc111563329"/>
      <w:bookmarkStart w:id="41" w:name="_Toc111619979"/>
      <w:bookmarkStart w:id="42" w:name="_Toc111704614"/>
      <w:bookmarkStart w:id="43" w:name="_Toc112146887"/>
      <w:bookmarkStart w:id="44" w:name="_Toc112242874"/>
      <w:bookmarkStart w:id="45" w:name="_Toc112242927"/>
      <w:bookmarkStart w:id="46" w:name="_Toc125376602"/>
      <w:bookmarkStart w:id="47" w:name="_Toc125376677"/>
      <w:bookmarkStart w:id="48" w:name="_Toc125376810"/>
      <w:bookmarkStart w:id="49" w:name="_Toc125376860"/>
      <w:bookmarkStart w:id="50" w:name="_Toc125376910"/>
      <w:bookmarkStart w:id="51" w:name="_Toc125377010"/>
      <w:bookmarkStart w:id="52" w:name="_Toc125377080"/>
      <w:bookmarkStart w:id="53" w:name="_Toc125377320"/>
      <w:bookmarkStart w:id="54" w:name="_Toc125377370"/>
      <w:bookmarkStart w:id="55" w:name="_Toc125377420"/>
      <w:bookmarkStart w:id="56" w:name="_Toc125377470"/>
      <w:bookmarkStart w:id="57" w:name="_Toc125377520"/>
      <w:bookmarkStart w:id="58" w:name="_Toc520381891"/>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rsidR="002B1B74" w:rsidRPr="002B1B74" w:rsidRDefault="002B1B74" w:rsidP="006E1F79">
      <w:pPr>
        <w:pStyle w:val="Prrafodelista"/>
        <w:keepNext/>
        <w:numPr>
          <w:ilvl w:val="1"/>
          <w:numId w:val="7"/>
        </w:numPr>
        <w:jc w:val="both"/>
        <w:outlineLvl w:val="0"/>
        <w:rPr>
          <w:rFonts w:ascii="Arial" w:hAnsi="Arial" w:cs="Arial"/>
          <w:b/>
          <w:vanish/>
          <w:sz w:val="24"/>
          <w:lang w:val="es-MX"/>
        </w:rPr>
      </w:pPr>
      <w:bookmarkStart w:id="59" w:name="_Toc86330792"/>
      <w:bookmarkStart w:id="60" w:name="_Toc86330955"/>
      <w:bookmarkStart w:id="61" w:name="_Toc86331050"/>
      <w:bookmarkStart w:id="62" w:name="_Toc86331240"/>
      <w:bookmarkStart w:id="63" w:name="_Toc86331490"/>
      <w:bookmarkStart w:id="64" w:name="_Toc86331553"/>
      <w:bookmarkStart w:id="65" w:name="_Toc89423333"/>
      <w:bookmarkStart w:id="66" w:name="_Toc89423433"/>
      <w:bookmarkStart w:id="67" w:name="_Toc89423495"/>
      <w:bookmarkStart w:id="68" w:name="_Toc111562843"/>
      <w:bookmarkStart w:id="69" w:name="_Toc111563330"/>
      <w:bookmarkStart w:id="70" w:name="_Toc111619980"/>
      <w:bookmarkStart w:id="71" w:name="_Toc111704615"/>
      <w:bookmarkStart w:id="72" w:name="_Toc112146888"/>
      <w:bookmarkStart w:id="73" w:name="_Toc112242875"/>
      <w:bookmarkStart w:id="74" w:name="_Toc112242928"/>
      <w:bookmarkStart w:id="75" w:name="_Toc125376603"/>
      <w:bookmarkStart w:id="76" w:name="_Toc125376678"/>
      <w:bookmarkStart w:id="77" w:name="_Toc125376811"/>
      <w:bookmarkStart w:id="78" w:name="_Toc125376861"/>
      <w:bookmarkStart w:id="79" w:name="_Toc125376911"/>
      <w:bookmarkStart w:id="80" w:name="_Toc125377011"/>
      <w:bookmarkStart w:id="81" w:name="_Toc125377081"/>
      <w:bookmarkStart w:id="82" w:name="_Toc125377321"/>
      <w:bookmarkStart w:id="83" w:name="_Toc125377371"/>
      <w:bookmarkStart w:id="84" w:name="_Toc125377421"/>
      <w:bookmarkStart w:id="85" w:name="_Toc125377471"/>
      <w:bookmarkStart w:id="86" w:name="_Toc125377521"/>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rsidR="002B1B74" w:rsidRPr="00A747E5" w:rsidRDefault="002B1B74" w:rsidP="003E0348">
      <w:pPr>
        <w:pStyle w:val="Ttulo1"/>
        <w:numPr>
          <w:ilvl w:val="2"/>
          <w:numId w:val="3"/>
        </w:numPr>
        <w:ind w:hanging="1080"/>
        <w:jc w:val="both"/>
        <w:rPr>
          <w:rFonts w:ascii="Arial" w:hAnsi="Arial" w:cs="Arial"/>
          <w:b/>
          <w:sz w:val="24"/>
          <w:u w:val="none"/>
        </w:rPr>
      </w:pPr>
      <w:bookmarkStart w:id="87" w:name="_Toc86331051"/>
      <w:bookmarkStart w:id="88" w:name="_Toc86331241"/>
      <w:bookmarkStart w:id="89" w:name="_Toc125377522"/>
      <w:r w:rsidRPr="00A747E5">
        <w:rPr>
          <w:rFonts w:ascii="Arial" w:hAnsi="Arial" w:cs="Arial"/>
          <w:b/>
          <w:sz w:val="24"/>
          <w:u w:val="none"/>
        </w:rPr>
        <w:t>Descripción Histórica de la EERSSA</w:t>
      </w:r>
      <w:bookmarkEnd w:id="58"/>
      <w:bookmarkEnd w:id="87"/>
      <w:bookmarkEnd w:id="88"/>
      <w:bookmarkEnd w:id="89"/>
    </w:p>
    <w:p w:rsidR="00BF358B" w:rsidRPr="00B33180" w:rsidRDefault="00BF358B" w:rsidP="00BF358B">
      <w:pPr>
        <w:suppressAutoHyphens w:val="0"/>
        <w:ind w:left="709"/>
        <w:jc w:val="both"/>
        <w:rPr>
          <w:rFonts w:ascii="Arial" w:hAnsi="Arial" w:cs="Arial"/>
          <w:b/>
          <w:iCs/>
          <w:sz w:val="28"/>
          <w:szCs w:val="28"/>
          <w:lang w:val="es-ES_tradnl"/>
        </w:rPr>
      </w:pPr>
    </w:p>
    <w:p w:rsidR="000F733E" w:rsidRPr="007F454C" w:rsidRDefault="000F733E" w:rsidP="000F733E">
      <w:pPr>
        <w:tabs>
          <w:tab w:val="left" w:pos="-720"/>
        </w:tabs>
        <w:jc w:val="both"/>
        <w:rPr>
          <w:rFonts w:ascii="Arial" w:hAnsi="Arial" w:cs="Arial"/>
          <w:spacing w:val="-2"/>
          <w:sz w:val="22"/>
          <w:szCs w:val="22"/>
        </w:rPr>
      </w:pPr>
      <w:r w:rsidRPr="007F454C">
        <w:rPr>
          <w:rFonts w:ascii="Arial" w:hAnsi="Arial" w:cs="Arial"/>
          <w:spacing w:val="-2"/>
          <w:sz w:val="22"/>
          <w:szCs w:val="22"/>
        </w:rPr>
        <w:t xml:space="preserve">El 23 de abril de 1897 se da la creación de la primera </w:t>
      </w:r>
      <w:r w:rsidRPr="007F454C">
        <w:rPr>
          <w:rFonts w:ascii="Arial" w:hAnsi="Arial" w:cs="Arial"/>
          <w:b/>
          <w:spacing w:val="-2"/>
          <w:sz w:val="22"/>
          <w:szCs w:val="22"/>
        </w:rPr>
        <w:t>SOCIEDAD DE LUZ ELÉCTRICA</w:t>
      </w:r>
      <w:r w:rsidRPr="007F454C">
        <w:rPr>
          <w:rFonts w:ascii="Arial" w:hAnsi="Arial" w:cs="Arial"/>
          <w:spacing w:val="-2"/>
          <w:sz w:val="22"/>
          <w:szCs w:val="22"/>
        </w:rPr>
        <w:t xml:space="preserve"> en el país, con asentamiento en la ciudad de Loja; dicha sociedad estuvo conformada inicialmente por veinticuatro socios, de los cuales veintiuno fueron accionistas mayores y los tres restantes, accionistas menores.</w:t>
      </w:r>
    </w:p>
    <w:p w:rsidR="000F733E" w:rsidRPr="007F454C" w:rsidRDefault="000F733E" w:rsidP="000F733E">
      <w:pPr>
        <w:widowControl w:val="0"/>
        <w:ind w:left="720"/>
        <w:jc w:val="both"/>
        <w:rPr>
          <w:rFonts w:ascii="Arial" w:hAnsi="Arial" w:cs="Arial"/>
          <w:b/>
          <w:sz w:val="22"/>
          <w:szCs w:val="22"/>
        </w:rPr>
      </w:pPr>
    </w:p>
    <w:p w:rsidR="000F733E" w:rsidRPr="007F454C" w:rsidRDefault="000F733E" w:rsidP="000F733E">
      <w:pPr>
        <w:tabs>
          <w:tab w:val="left" w:pos="-720"/>
        </w:tabs>
        <w:jc w:val="both"/>
        <w:rPr>
          <w:rFonts w:ascii="Arial" w:hAnsi="Arial" w:cs="Arial"/>
          <w:spacing w:val="-2"/>
          <w:sz w:val="22"/>
          <w:szCs w:val="22"/>
        </w:rPr>
      </w:pPr>
      <w:r w:rsidRPr="007F454C">
        <w:rPr>
          <w:rFonts w:ascii="Arial" w:hAnsi="Arial" w:cs="Arial"/>
          <w:spacing w:val="-2"/>
          <w:sz w:val="22"/>
          <w:szCs w:val="22"/>
        </w:rPr>
        <w:t>El objetivo de la Sociedad fue la de generar electricidad para uso residencial y de fuerza motriz. Una vez instalada la central hidroeléctrica, su inauguración oficial se llevó a efecto el 1 de abril de 1899.</w:t>
      </w:r>
    </w:p>
    <w:p w:rsidR="000F733E" w:rsidRPr="007F454C" w:rsidRDefault="000F733E" w:rsidP="000F733E">
      <w:pPr>
        <w:widowControl w:val="0"/>
        <w:ind w:left="720"/>
        <w:jc w:val="both"/>
        <w:rPr>
          <w:rFonts w:ascii="Arial" w:hAnsi="Arial" w:cs="Arial"/>
          <w:b/>
          <w:sz w:val="22"/>
          <w:szCs w:val="22"/>
        </w:rPr>
      </w:pPr>
    </w:p>
    <w:p w:rsidR="000F733E" w:rsidRPr="007F454C" w:rsidRDefault="000F733E" w:rsidP="000F733E">
      <w:pPr>
        <w:widowControl w:val="0"/>
        <w:jc w:val="both"/>
        <w:rPr>
          <w:rFonts w:ascii="Arial" w:hAnsi="Arial" w:cs="Arial"/>
          <w:sz w:val="22"/>
          <w:szCs w:val="22"/>
          <w:lang w:val="es-ES_tradnl"/>
        </w:rPr>
      </w:pPr>
      <w:r w:rsidRPr="007F454C">
        <w:rPr>
          <w:rFonts w:ascii="Arial" w:hAnsi="Arial" w:cs="Arial"/>
          <w:sz w:val="22"/>
          <w:szCs w:val="22"/>
          <w:lang w:val="es-ES_tradnl"/>
        </w:rPr>
        <w:t xml:space="preserve">La </w:t>
      </w:r>
      <w:r w:rsidR="002F1C82">
        <w:rPr>
          <w:rFonts w:ascii="Arial" w:hAnsi="Arial" w:cs="Arial"/>
          <w:sz w:val="22"/>
          <w:szCs w:val="22"/>
          <w:lang w:val="es-ES_tradnl"/>
        </w:rPr>
        <w:t>Empresa</w:t>
      </w:r>
      <w:r w:rsidRPr="007F454C">
        <w:rPr>
          <w:rFonts w:ascii="Arial" w:hAnsi="Arial" w:cs="Arial"/>
          <w:sz w:val="22"/>
          <w:szCs w:val="22"/>
          <w:lang w:val="es-ES_tradnl"/>
        </w:rPr>
        <w:t xml:space="preserve"> Eléctrica Regional del Sur S.A. tuvo como antecedente la conformación de algunas compañías o sociedades anónimas que con el transcurrir del tiempo fueron cambiando su denominación. Se inició en calidad de compañía el 10 de mayo de 1950, en una Notaría de la ciudad de Quito, elevándose a escritura pública la minuta de constitución de la “</w:t>
      </w:r>
      <w:r w:rsidR="002F1C82">
        <w:rPr>
          <w:rFonts w:ascii="Arial" w:hAnsi="Arial" w:cs="Arial"/>
          <w:sz w:val="22"/>
          <w:szCs w:val="22"/>
          <w:lang w:val="es-ES_tradnl"/>
        </w:rPr>
        <w:t>Empresa</w:t>
      </w:r>
      <w:r w:rsidRPr="007F454C">
        <w:rPr>
          <w:rFonts w:ascii="Arial" w:hAnsi="Arial" w:cs="Arial"/>
          <w:sz w:val="22"/>
          <w:szCs w:val="22"/>
          <w:lang w:val="es-ES_tradnl"/>
        </w:rPr>
        <w:t xml:space="preserve"> Eléctrica Zamora S.A.”, siendo Accionistas: la Ilustre Municipalidad de Loja, con un 60% del Capital Social, y la Corporación de Fomento, con el 40%.</w:t>
      </w:r>
    </w:p>
    <w:p w:rsidR="000F733E" w:rsidRPr="007F454C" w:rsidRDefault="000F733E" w:rsidP="000F733E">
      <w:pPr>
        <w:widowControl w:val="0"/>
        <w:ind w:left="720"/>
        <w:jc w:val="both"/>
        <w:rPr>
          <w:rFonts w:ascii="Arial" w:hAnsi="Arial" w:cs="Arial"/>
          <w:sz w:val="22"/>
          <w:szCs w:val="22"/>
          <w:lang w:val="es-ES_tradnl"/>
        </w:rPr>
      </w:pPr>
    </w:p>
    <w:p w:rsidR="000F733E" w:rsidRDefault="000F733E" w:rsidP="000F733E">
      <w:pPr>
        <w:widowControl w:val="0"/>
        <w:jc w:val="both"/>
        <w:rPr>
          <w:rFonts w:ascii="Arial" w:hAnsi="Arial" w:cs="Arial"/>
          <w:sz w:val="22"/>
          <w:szCs w:val="22"/>
          <w:lang w:val="es-ES_tradnl"/>
        </w:rPr>
      </w:pPr>
      <w:r w:rsidRPr="007F454C">
        <w:rPr>
          <w:rFonts w:ascii="Arial" w:hAnsi="Arial" w:cs="Arial"/>
          <w:sz w:val="22"/>
          <w:szCs w:val="22"/>
          <w:lang w:val="es-ES_tradnl"/>
        </w:rPr>
        <w:t>Posteriormente, por decisión de los señores accionistas, mediante escritura pública del 29 de noviembre de 1964 se aumenta el capital y se resuelve cambiar la denominación social de “</w:t>
      </w:r>
      <w:r w:rsidR="002F1C82">
        <w:rPr>
          <w:rFonts w:ascii="Arial" w:hAnsi="Arial" w:cs="Arial"/>
          <w:sz w:val="22"/>
          <w:szCs w:val="22"/>
          <w:lang w:val="es-ES_tradnl"/>
        </w:rPr>
        <w:t>Empresa</w:t>
      </w:r>
      <w:r w:rsidRPr="007F454C">
        <w:rPr>
          <w:rFonts w:ascii="Arial" w:hAnsi="Arial" w:cs="Arial"/>
          <w:sz w:val="22"/>
          <w:szCs w:val="22"/>
          <w:lang w:val="es-ES_tradnl"/>
        </w:rPr>
        <w:t xml:space="preserve"> Eléctrica Zamora S.A.”, por “</w:t>
      </w:r>
      <w:r w:rsidR="002F1C82">
        <w:rPr>
          <w:rFonts w:ascii="Arial" w:hAnsi="Arial" w:cs="Arial"/>
          <w:sz w:val="22"/>
          <w:szCs w:val="22"/>
          <w:lang w:val="es-ES_tradnl"/>
        </w:rPr>
        <w:t>Empresa</w:t>
      </w:r>
      <w:r w:rsidRPr="007F454C">
        <w:rPr>
          <w:rFonts w:ascii="Arial" w:hAnsi="Arial" w:cs="Arial"/>
          <w:sz w:val="22"/>
          <w:szCs w:val="22"/>
          <w:lang w:val="es-ES_tradnl"/>
        </w:rPr>
        <w:t xml:space="preserve"> Eléctrica Loja S.A.”, con la participación de los siguientes Accionistas: Instituto Ecuatoriano de Electrificación (INECEL), Ilustre Municipalidad de Loja, Junta de Defensa de los Derechos de Catamayo, Junta de Recuperación Económica de Loja y Zamora Chinchipe e Ilustre Municipalidad de Macará.</w:t>
      </w:r>
    </w:p>
    <w:p w:rsidR="00445ADD" w:rsidRPr="007F454C" w:rsidRDefault="00445ADD" w:rsidP="000F733E">
      <w:pPr>
        <w:widowControl w:val="0"/>
        <w:jc w:val="both"/>
        <w:rPr>
          <w:rFonts w:ascii="Arial" w:hAnsi="Arial" w:cs="Arial"/>
          <w:sz w:val="22"/>
          <w:szCs w:val="22"/>
          <w:lang w:val="es-ES_tradnl"/>
        </w:rPr>
      </w:pPr>
    </w:p>
    <w:p w:rsidR="00BF358B" w:rsidRDefault="000F733E" w:rsidP="00445ADD">
      <w:pPr>
        <w:widowControl w:val="0"/>
        <w:jc w:val="both"/>
        <w:rPr>
          <w:rFonts w:ascii="Arial" w:hAnsi="Arial" w:cs="Arial"/>
          <w:sz w:val="22"/>
          <w:szCs w:val="22"/>
          <w:lang w:val="es-ES_tradnl"/>
        </w:rPr>
      </w:pPr>
      <w:r w:rsidRPr="007F454C">
        <w:rPr>
          <w:rFonts w:ascii="Arial" w:hAnsi="Arial" w:cs="Arial"/>
          <w:sz w:val="22"/>
          <w:szCs w:val="22"/>
          <w:lang w:val="es-ES_tradnl"/>
        </w:rPr>
        <w:t>Finalmente, El 19 de marzo de 1973, existe un cambio de denominación social a través de la escritura pública de esta fecha, en la que pasa de “</w:t>
      </w:r>
      <w:r w:rsidR="002F1C82">
        <w:rPr>
          <w:rFonts w:ascii="Arial" w:hAnsi="Arial" w:cs="Arial"/>
          <w:sz w:val="22"/>
          <w:szCs w:val="22"/>
          <w:lang w:val="es-ES_tradnl"/>
        </w:rPr>
        <w:t>Empresa</w:t>
      </w:r>
      <w:r w:rsidRPr="007F454C">
        <w:rPr>
          <w:rFonts w:ascii="Arial" w:hAnsi="Arial" w:cs="Arial"/>
          <w:sz w:val="22"/>
          <w:szCs w:val="22"/>
          <w:lang w:val="es-ES_tradnl"/>
        </w:rPr>
        <w:t xml:space="preserve"> Eléctrica Loja S.A.”, a </w:t>
      </w:r>
      <w:r w:rsidR="002F1C82">
        <w:rPr>
          <w:rFonts w:ascii="Arial" w:hAnsi="Arial" w:cs="Arial"/>
          <w:sz w:val="22"/>
          <w:szCs w:val="22"/>
          <w:lang w:val="es-ES_tradnl"/>
        </w:rPr>
        <w:lastRenderedPageBreak/>
        <w:t>EMPRESA</w:t>
      </w:r>
      <w:r w:rsidRPr="007F454C">
        <w:rPr>
          <w:rFonts w:ascii="Arial" w:hAnsi="Arial" w:cs="Arial"/>
          <w:sz w:val="22"/>
          <w:szCs w:val="22"/>
          <w:lang w:val="es-ES_tradnl"/>
        </w:rPr>
        <w:t xml:space="preserve"> ELÉCTRICA REGIONAL DEL SUR S.A. con la participación de los siguientes accionistas: Instituto Ecuatoriano de Electrificación (INECEL), Ilustre Municipalidad de Loja, Honorable Consejo Provincial de Loja, Ilustre Municipalidad de Macará, Ilustre Municipalidad de Celica, Ilustre Municipalidad de Gonzanamá, Ilustre Municipalidad de Calvas, Ilustre Municipalidad de Puyango, Ilustre Municipalidad de Saraguro, Ilustre Municipalidad de Paltas, Ilustre Municipalidad de Zamora, y otros accionistas minoritarios.</w:t>
      </w:r>
    </w:p>
    <w:p w:rsidR="000F733E" w:rsidRDefault="000F733E" w:rsidP="00445ADD">
      <w:pPr>
        <w:widowControl w:val="0"/>
        <w:jc w:val="both"/>
        <w:rPr>
          <w:rFonts w:ascii="Arial" w:hAnsi="Arial" w:cs="Arial"/>
          <w:sz w:val="28"/>
          <w:szCs w:val="28"/>
          <w:lang w:val="es-ES_tradnl"/>
        </w:rPr>
      </w:pPr>
    </w:p>
    <w:p w:rsidR="000F733E" w:rsidRDefault="000F733E" w:rsidP="000F733E">
      <w:pPr>
        <w:pStyle w:val="Epgrafe"/>
        <w:rPr>
          <w:rFonts w:ascii="Arial" w:hAnsi="Arial" w:cs="Arial"/>
        </w:rPr>
      </w:pPr>
      <w:bookmarkStart w:id="90" w:name="_Toc520381946"/>
      <w:r w:rsidRPr="00BE1D72">
        <w:rPr>
          <w:rFonts w:ascii="Arial" w:hAnsi="Arial" w:cs="Arial"/>
        </w:rPr>
        <w:t xml:space="preserve">GRAFICO </w:t>
      </w:r>
      <w:r w:rsidRPr="00BE1D72">
        <w:rPr>
          <w:rFonts w:ascii="Arial" w:hAnsi="Arial" w:cs="Arial"/>
        </w:rPr>
        <w:fldChar w:fldCharType="begin"/>
      </w:r>
      <w:r w:rsidRPr="00BE1D72">
        <w:rPr>
          <w:rFonts w:ascii="Arial" w:hAnsi="Arial" w:cs="Arial"/>
        </w:rPr>
        <w:instrText xml:space="preserve"> SEQ GRAFICO \* ARABIC </w:instrText>
      </w:r>
      <w:r w:rsidRPr="00BE1D72">
        <w:rPr>
          <w:rFonts w:ascii="Arial" w:hAnsi="Arial" w:cs="Arial"/>
        </w:rPr>
        <w:fldChar w:fldCharType="separate"/>
      </w:r>
      <w:r w:rsidR="007B01DB">
        <w:rPr>
          <w:rFonts w:ascii="Arial" w:hAnsi="Arial" w:cs="Arial"/>
          <w:noProof/>
        </w:rPr>
        <w:t>1</w:t>
      </w:r>
      <w:r w:rsidRPr="00BE1D72">
        <w:rPr>
          <w:rFonts w:ascii="Arial" w:hAnsi="Arial" w:cs="Arial"/>
        </w:rPr>
        <w:fldChar w:fldCharType="end"/>
      </w:r>
      <w:r w:rsidRPr="00BE1D72">
        <w:rPr>
          <w:rFonts w:ascii="Arial" w:hAnsi="Arial" w:cs="Arial"/>
        </w:rPr>
        <w:t>: Línea histórica de la EERSSA</w:t>
      </w:r>
      <w:bookmarkEnd w:id="90"/>
    </w:p>
    <w:p w:rsidR="00651C6F" w:rsidRPr="00651C6F" w:rsidRDefault="00651C6F" w:rsidP="00651C6F"/>
    <w:p w:rsidR="00BF358B" w:rsidRDefault="00867FA3" w:rsidP="00BF358B">
      <w:pPr>
        <w:tabs>
          <w:tab w:val="num" w:pos="709"/>
        </w:tabs>
        <w:jc w:val="both"/>
        <w:rPr>
          <w:rFonts w:ascii="Arial" w:hAnsi="Arial" w:cs="Arial"/>
          <w:iCs/>
          <w:sz w:val="28"/>
          <w:szCs w:val="28"/>
          <w:lang w:val="es-ES_tradnl"/>
        </w:rPr>
      </w:pPr>
      <w:r>
        <w:rPr>
          <w:rFonts w:ascii="Arial" w:hAnsi="Arial" w:cs="Arial"/>
          <w:iCs/>
          <w:noProof/>
          <w:sz w:val="28"/>
          <w:szCs w:val="28"/>
          <w:lang w:val="es-EC" w:eastAsia="es-EC"/>
        </w:rPr>
        <w:drawing>
          <wp:inline distT="0" distB="0" distL="0" distR="0">
            <wp:extent cx="5574030" cy="1605915"/>
            <wp:effectExtent l="0" t="0" r="7620" b="0"/>
            <wp:docPr id="1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4030" cy="1605915"/>
                    </a:xfrm>
                    <a:prstGeom prst="rect">
                      <a:avLst/>
                    </a:prstGeom>
                    <a:noFill/>
                    <a:ln>
                      <a:noFill/>
                    </a:ln>
                  </pic:spPr>
                </pic:pic>
              </a:graphicData>
            </a:graphic>
          </wp:inline>
        </w:drawing>
      </w:r>
    </w:p>
    <w:p w:rsidR="00651C6F" w:rsidRPr="00B33180" w:rsidRDefault="00651C6F" w:rsidP="00BF358B">
      <w:pPr>
        <w:tabs>
          <w:tab w:val="num" w:pos="709"/>
        </w:tabs>
        <w:jc w:val="both"/>
        <w:rPr>
          <w:rFonts w:ascii="Arial" w:hAnsi="Arial" w:cs="Arial"/>
          <w:iCs/>
          <w:sz w:val="28"/>
          <w:szCs w:val="28"/>
          <w:lang w:val="es-ES_tradnl"/>
        </w:rPr>
      </w:pPr>
    </w:p>
    <w:p w:rsidR="004E3288" w:rsidRDefault="004E3288" w:rsidP="003E0348">
      <w:pPr>
        <w:pStyle w:val="Ttulo1"/>
        <w:numPr>
          <w:ilvl w:val="2"/>
          <w:numId w:val="3"/>
        </w:numPr>
        <w:ind w:hanging="1080"/>
        <w:jc w:val="both"/>
        <w:rPr>
          <w:rFonts w:ascii="Arial" w:hAnsi="Arial" w:cs="Arial"/>
          <w:b/>
          <w:sz w:val="24"/>
          <w:u w:val="none"/>
        </w:rPr>
      </w:pPr>
      <w:bookmarkStart w:id="91" w:name="_Toc520381892"/>
      <w:bookmarkStart w:id="92" w:name="_Toc86331052"/>
      <w:bookmarkStart w:id="93" w:name="_Toc86331242"/>
      <w:bookmarkStart w:id="94" w:name="_Toc125377523"/>
      <w:r w:rsidRPr="00A747E5">
        <w:rPr>
          <w:rFonts w:ascii="Arial" w:hAnsi="Arial" w:cs="Arial"/>
          <w:b/>
          <w:sz w:val="24"/>
          <w:u w:val="none"/>
        </w:rPr>
        <w:t>Competencias, facultades y atribuciones</w:t>
      </w:r>
      <w:bookmarkEnd w:id="91"/>
      <w:bookmarkEnd w:id="92"/>
      <w:bookmarkEnd w:id="93"/>
      <w:bookmarkEnd w:id="94"/>
    </w:p>
    <w:p w:rsidR="007F40C1" w:rsidRPr="007F40C1" w:rsidRDefault="007F40C1" w:rsidP="007F40C1">
      <w:pPr>
        <w:rPr>
          <w:lang w:val="es-MX"/>
        </w:rPr>
      </w:pPr>
    </w:p>
    <w:p w:rsidR="007F40C1" w:rsidRPr="007F40C1" w:rsidRDefault="007F40C1" w:rsidP="007F40C1">
      <w:pPr>
        <w:rPr>
          <w:rFonts w:ascii="Arial" w:hAnsi="Arial" w:cs="Arial"/>
          <w:sz w:val="22"/>
          <w:szCs w:val="22"/>
          <w:lang w:val="es-ES_tradnl"/>
        </w:rPr>
      </w:pPr>
      <w:r w:rsidRPr="007F40C1">
        <w:rPr>
          <w:rFonts w:ascii="Arial" w:hAnsi="Arial" w:cs="Arial"/>
          <w:sz w:val="22"/>
          <w:szCs w:val="22"/>
          <w:lang w:val="es-ES_tradnl"/>
        </w:rPr>
        <w:t xml:space="preserve">Para efecto del análisis de las facultades, se consideran todas aquellas delegadas por el Ministerio de Energía y </w:t>
      </w:r>
      <w:r>
        <w:rPr>
          <w:rFonts w:ascii="Arial" w:hAnsi="Arial" w:cs="Arial"/>
          <w:sz w:val="22"/>
          <w:szCs w:val="22"/>
          <w:lang w:val="es-ES_tradnl"/>
        </w:rPr>
        <w:t>Minas</w:t>
      </w:r>
      <w:r w:rsidRPr="007F40C1">
        <w:rPr>
          <w:rFonts w:ascii="Arial" w:hAnsi="Arial" w:cs="Arial"/>
          <w:sz w:val="22"/>
          <w:szCs w:val="22"/>
          <w:lang w:val="es-ES_tradnl"/>
        </w:rPr>
        <w:t xml:space="preserve">. La </w:t>
      </w:r>
      <w:r w:rsidR="002F1C82">
        <w:rPr>
          <w:rFonts w:ascii="Arial" w:hAnsi="Arial" w:cs="Arial"/>
          <w:sz w:val="22"/>
          <w:szCs w:val="22"/>
          <w:lang w:val="es-ES_tradnl"/>
        </w:rPr>
        <w:t>Empresa</w:t>
      </w:r>
      <w:r w:rsidRPr="007F40C1">
        <w:rPr>
          <w:rFonts w:ascii="Arial" w:hAnsi="Arial" w:cs="Arial"/>
          <w:sz w:val="22"/>
          <w:szCs w:val="22"/>
          <w:lang w:val="es-ES_tradnl"/>
        </w:rPr>
        <w:t xml:space="preserve"> Eléctrica Regional del Sur S.A, tiene los siguientes ámbitos de competencias, facultades y atribuciones:</w:t>
      </w:r>
    </w:p>
    <w:p w:rsidR="007F40C1" w:rsidRDefault="007F40C1" w:rsidP="007F40C1">
      <w:pPr>
        <w:rPr>
          <w:rFonts w:ascii="Arial" w:hAnsi="Arial" w:cs="Arial"/>
          <w:sz w:val="22"/>
          <w:szCs w:val="22"/>
          <w:lang w:val="es-ES_tradnl"/>
        </w:rPr>
      </w:pPr>
    </w:p>
    <w:p w:rsidR="007F40C1" w:rsidRDefault="007F40C1" w:rsidP="007F40C1">
      <w:pPr>
        <w:rPr>
          <w:rFonts w:ascii="Arial" w:hAnsi="Arial" w:cs="Arial"/>
          <w:b/>
          <w:sz w:val="22"/>
          <w:szCs w:val="22"/>
          <w:lang w:val="es-ES_tradnl"/>
        </w:rPr>
      </w:pPr>
      <w:r w:rsidRPr="007F40C1">
        <w:rPr>
          <w:rFonts w:ascii="Arial" w:hAnsi="Arial" w:cs="Arial"/>
          <w:b/>
          <w:sz w:val="22"/>
          <w:szCs w:val="22"/>
          <w:lang w:val="es-ES_tradnl"/>
        </w:rPr>
        <w:t xml:space="preserve">Competencias </w:t>
      </w:r>
    </w:p>
    <w:p w:rsidR="007F40C1" w:rsidRPr="007F40C1" w:rsidRDefault="007F40C1" w:rsidP="007F40C1">
      <w:pPr>
        <w:rPr>
          <w:rFonts w:ascii="Arial" w:hAnsi="Arial" w:cs="Arial"/>
          <w:b/>
          <w:sz w:val="22"/>
          <w:szCs w:val="22"/>
          <w:lang w:val="es-ES_tradnl"/>
        </w:rPr>
      </w:pPr>
    </w:p>
    <w:p w:rsidR="007F40C1" w:rsidRDefault="007F40C1" w:rsidP="007F40C1">
      <w:pPr>
        <w:rPr>
          <w:rFonts w:ascii="Arial" w:hAnsi="Arial" w:cs="Arial"/>
          <w:sz w:val="22"/>
          <w:szCs w:val="22"/>
          <w:lang w:val="es-ES_tradnl"/>
        </w:rPr>
      </w:pPr>
      <w:r w:rsidRPr="007F40C1">
        <w:rPr>
          <w:rFonts w:ascii="Arial" w:hAnsi="Arial" w:cs="Arial"/>
          <w:sz w:val="22"/>
          <w:szCs w:val="22"/>
          <w:lang w:val="es-ES_tradnl"/>
        </w:rPr>
        <w:t xml:space="preserve">Son competencias de la </w:t>
      </w:r>
      <w:r w:rsidR="002F1C82">
        <w:rPr>
          <w:rFonts w:ascii="Arial" w:hAnsi="Arial" w:cs="Arial"/>
          <w:sz w:val="22"/>
          <w:szCs w:val="22"/>
          <w:lang w:val="es-ES_tradnl"/>
        </w:rPr>
        <w:t>Empresa</w:t>
      </w:r>
      <w:r w:rsidRPr="007F40C1">
        <w:rPr>
          <w:rFonts w:ascii="Arial" w:hAnsi="Arial" w:cs="Arial"/>
          <w:sz w:val="22"/>
          <w:szCs w:val="22"/>
          <w:lang w:val="es-ES_tradnl"/>
        </w:rPr>
        <w:t xml:space="preserve"> Eléctrica Regional del Sur, la gestión de la electricidad en las etapas de generación, distribución y comercialización de la energía eléctrica.</w:t>
      </w:r>
    </w:p>
    <w:p w:rsidR="007F40C1" w:rsidRPr="007F40C1" w:rsidRDefault="007F40C1" w:rsidP="007F40C1">
      <w:pPr>
        <w:rPr>
          <w:rFonts w:ascii="Arial" w:hAnsi="Arial" w:cs="Arial"/>
          <w:sz w:val="22"/>
          <w:szCs w:val="22"/>
          <w:lang w:val="es-ES_tradnl"/>
        </w:rPr>
      </w:pPr>
    </w:p>
    <w:p w:rsidR="007F40C1" w:rsidRDefault="007F40C1" w:rsidP="007F40C1">
      <w:pPr>
        <w:rPr>
          <w:rFonts w:ascii="Arial" w:hAnsi="Arial" w:cs="Arial"/>
          <w:b/>
          <w:sz w:val="22"/>
          <w:szCs w:val="22"/>
          <w:lang w:val="es-ES_tradnl"/>
        </w:rPr>
      </w:pPr>
      <w:r w:rsidRPr="007F40C1">
        <w:rPr>
          <w:rFonts w:ascii="Arial" w:hAnsi="Arial" w:cs="Arial"/>
          <w:b/>
          <w:sz w:val="22"/>
          <w:szCs w:val="22"/>
          <w:lang w:val="es-ES_tradnl"/>
        </w:rPr>
        <w:t xml:space="preserve">Facultades </w:t>
      </w:r>
    </w:p>
    <w:p w:rsidR="007F40C1" w:rsidRPr="007F40C1" w:rsidRDefault="007F40C1" w:rsidP="007F40C1">
      <w:pPr>
        <w:rPr>
          <w:rFonts w:ascii="Arial" w:hAnsi="Arial" w:cs="Arial"/>
          <w:b/>
          <w:sz w:val="22"/>
          <w:szCs w:val="22"/>
          <w:lang w:val="es-ES_tradnl"/>
        </w:rPr>
      </w:pPr>
    </w:p>
    <w:p w:rsidR="007F40C1" w:rsidRPr="007F40C1" w:rsidRDefault="007F40C1" w:rsidP="007F40C1">
      <w:pPr>
        <w:rPr>
          <w:rFonts w:ascii="Arial" w:hAnsi="Arial" w:cs="Arial"/>
          <w:sz w:val="22"/>
          <w:szCs w:val="22"/>
          <w:lang w:val="es-ES_tradnl"/>
        </w:rPr>
      </w:pPr>
      <w:r w:rsidRPr="007F40C1">
        <w:rPr>
          <w:rFonts w:ascii="Arial" w:hAnsi="Arial" w:cs="Arial"/>
          <w:sz w:val="22"/>
          <w:szCs w:val="22"/>
          <w:lang w:val="es-ES_tradnl"/>
        </w:rPr>
        <w:t>La EERSSA de acuerdo a la Ley Orgánica de Servicio Público de Energía Eléctrica, cuenta con las siguientes facultades:</w:t>
      </w:r>
    </w:p>
    <w:p w:rsidR="007F40C1" w:rsidRPr="007F40C1" w:rsidRDefault="007F40C1" w:rsidP="007F40C1">
      <w:pPr>
        <w:pStyle w:val="Prrafodelista"/>
        <w:numPr>
          <w:ilvl w:val="0"/>
          <w:numId w:val="31"/>
        </w:numPr>
        <w:suppressAutoHyphens w:val="0"/>
        <w:spacing w:after="200" w:line="276" w:lineRule="auto"/>
        <w:contextualSpacing/>
        <w:rPr>
          <w:rFonts w:ascii="Arial" w:hAnsi="Arial" w:cs="Arial"/>
          <w:sz w:val="22"/>
          <w:szCs w:val="22"/>
          <w:lang w:val="es-ES_tradnl"/>
        </w:rPr>
      </w:pPr>
      <w:r w:rsidRPr="007F40C1">
        <w:rPr>
          <w:rFonts w:ascii="Arial" w:hAnsi="Arial" w:cs="Arial"/>
          <w:sz w:val="22"/>
          <w:szCs w:val="22"/>
          <w:lang w:val="es-ES_tradnl"/>
        </w:rPr>
        <w:t>Coordinación</w:t>
      </w:r>
    </w:p>
    <w:p w:rsidR="007F40C1" w:rsidRPr="007F40C1" w:rsidRDefault="007F40C1" w:rsidP="007F40C1">
      <w:pPr>
        <w:pStyle w:val="Prrafodelista"/>
        <w:numPr>
          <w:ilvl w:val="0"/>
          <w:numId w:val="31"/>
        </w:numPr>
        <w:suppressAutoHyphens w:val="0"/>
        <w:spacing w:after="200" w:line="276" w:lineRule="auto"/>
        <w:contextualSpacing/>
        <w:rPr>
          <w:rFonts w:ascii="Arial" w:hAnsi="Arial" w:cs="Arial"/>
          <w:sz w:val="22"/>
          <w:szCs w:val="22"/>
          <w:lang w:val="es-ES_tradnl"/>
        </w:rPr>
      </w:pPr>
      <w:r w:rsidRPr="007F40C1">
        <w:rPr>
          <w:rFonts w:ascii="Arial" w:hAnsi="Arial" w:cs="Arial"/>
          <w:sz w:val="22"/>
          <w:szCs w:val="22"/>
          <w:lang w:val="es-ES_tradnl"/>
        </w:rPr>
        <w:t>Control</w:t>
      </w:r>
    </w:p>
    <w:p w:rsidR="007F40C1" w:rsidRPr="007F40C1" w:rsidRDefault="007F40C1" w:rsidP="007F40C1">
      <w:pPr>
        <w:pStyle w:val="Prrafodelista"/>
        <w:numPr>
          <w:ilvl w:val="0"/>
          <w:numId w:val="31"/>
        </w:numPr>
        <w:suppressAutoHyphens w:val="0"/>
        <w:spacing w:after="200" w:line="276" w:lineRule="auto"/>
        <w:contextualSpacing/>
        <w:rPr>
          <w:rFonts w:ascii="Arial" w:hAnsi="Arial" w:cs="Arial"/>
          <w:sz w:val="22"/>
          <w:szCs w:val="22"/>
          <w:lang w:val="es-ES_tradnl"/>
        </w:rPr>
      </w:pPr>
      <w:r w:rsidRPr="007F40C1">
        <w:rPr>
          <w:rFonts w:ascii="Arial" w:hAnsi="Arial" w:cs="Arial"/>
          <w:sz w:val="22"/>
          <w:szCs w:val="22"/>
          <w:lang w:val="es-ES_tradnl"/>
        </w:rPr>
        <w:t>Gestión</w:t>
      </w:r>
    </w:p>
    <w:p w:rsidR="007F40C1" w:rsidRDefault="007F40C1" w:rsidP="007F40C1">
      <w:pPr>
        <w:rPr>
          <w:rFonts w:ascii="Arial" w:hAnsi="Arial" w:cs="Arial"/>
          <w:b/>
          <w:sz w:val="22"/>
          <w:szCs w:val="22"/>
          <w:lang w:val="es-ES_tradnl"/>
        </w:rPr>
      </w:pPr>
      <w:r w:rsidRPr="007F40C1">
        <w:rPr>
          <w:rFonts w:ascii="Arial" w:hAnsi="Arial" w:cs="Arial"/>
          <w:b/>
          <w:sz w:val="22"/>
          <w:szCs w:val="22"/>
          <w:lang w:val="es-ES_tradnl"/>
        </w:rPr>
        <w:t>Atribuciones</w:t>
      </w:r>
    </w:p>
    <w:p w:rsidR="007F40C1" w:rsidRPr="007F40C1" w:rsidRDefault="007F40C1" w:rsidP="007F40C1">
      <w:pPr>
        <w:rPr>
          <w:rFonts w:ascii="Arial" w:hAnsi="Arial" w:cs="Arial"/>
          <w:b/>
          <w:sz w:val="22"/>
          <w:szCs w:val="22"/>
          <w:lang w:val="es-ES_tradnl"/>
        </w:rPr>
      </w:pPr>
    </w:p>
    <w:p w:rsidR="007F40C1" w:rsidRPr="007F40C1" w:rsidRDefault="007F40C1" w:rsidP="007F40C1">
      <w:pPr>
        <w:autoSpaceDE w:val="0"/>
        <w:autoSpaceDN w:val="0"/>
        <w:adjustRightInd w:val="0"/>
        <w:rPr>
          <w:rFonts w:ascii="Arial" w:hAnsi="Arial" w:cs="Arial"/>
          <w:sz w:val="22"/>
          <w:szCs w:val="22"/>
          <w:lang w:val="es-ES_tradnl"/>
        </w:rPr>
      </w:pPr>
      <w:r w:rsidRPr="007F40C1">
        <w:rPr>
          <w:rFonts w:ascii="Arial" w:hAnsi="Arial" w:cs="Arial"/>
          <w:sz w:val="22"/>
          <w:szCs w:val="22"/>
          <w:lang w:val="es-ES_tradnl"/>
        </w:rPr>
        <w:t>Proveer el suministro de energía eléctrica al consumidor, observando principios de obligatoriedad, generalidad, uniformidad, accesibilidad, continuidad, regularidad, calidad, confiabilidad, seguridad, igualdad, transparencia, eficiencia y eficacia;</w:t>
      </w:r>
    </w:p>
    <w:p w:rsidR="007F40C1" w:rsidRPr="007F40C1" w:rsidRDefault="007F40C1" w:rsidP="007F40C1">
      <w:pPr>
        <w:autoSpaceDE w:val="0"/>
        <w:autoSpaceDN w:val="0"/>
        <w:adjustRightInd w:val="0"/>
        <w:jc w:val="both"/>
        <w:rPr>
          <w:rFonts w:ascii="Arial" w:hAnsi="Arial" w:cs="Arial"/>
          <w:sz w:val="22"/>
          <w:szCs w:val="22"/>
          <w:lang w:val="es-ES_tradnl"/>
        </w:rPr>
      </w:pP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Construir, mantener y operar la infraestructura del sistema de distribución y comercialización;</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Suscribir un contrato de suministro de energía eléctrica con el consumidor;</w:t>
      </w:r>
    </w:p>
    <w:p w:rsidR="007F40C1" w:rsidRPr="00143C43"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94628E">
        <w:rPr>
          <w:rFonts w:ascii="Arial" w:hAnsi="Arial" w:cs="Arial"/>
          <w:sz w:val="22"/>
          <w:szCs w:val="22"/>
          <w:lang w:val="es-ES_tradnl"/>
        </w:rPr>
        <w:t xml:space="preserve">Evaluar los indicadores de gestión que están fuera de </w:t>
      </w:r>
      <w:r w:rsidR="0094628E" w:rsidRPr="0094628E">
        <w:rPr>
          <w:rFonts w:ascii="Arial" w:hAnsi="Arial" w:cs="Arial"/>
          <w:sz w:val="22"/>
          <w:szCs w:val="22"/>
          <w:lang w:val="es-ES_tradnl"/>
        </w:rPr>
        <w:t xml:space="preserve">la meta establecida </w:t>
      </w:r>
      <w:r w:rsidRPr="0094628E">
        <w:rPr>
          <w:rFonts w:ascii="Arial" w:hAnsi="Arial" w:cs="Arial"/>
          <w:sz w:val="22"/>
          <w:szCs w:val="22"/>
          <w:lang w:val="es-ES_tradnl"/>
        </w:rPr>
        <w:t>y tomar las acciones que correspondan.</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lastRenderedPageBreak/>
        <w:t>Atender las solicitudes para la prestación de nuevos suministros de energía eléctrica a toda persona natural o jurídica que lo requiera, en conformidad con lo que establezca la regulación correspondiente;</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Desarrollar sistemas de gestión que le permita verificar el cumplimiento de las obligaciones del consumidor y de la distribuidora;</w:t>
      </w:r>
    </w:p>
    <w:p w:rsidR="007F40C1" w:rsidRPr="007F40C1" w:rsidRDefault="00634A14"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Pr>
          <w:rFonts w:ascii="Arial" w:hAnsi="Arial" w:cs="Arial"/>
          <w:sz w:val="22"/>
          <w:szCs w:val="22"/>
          <w:lang w:val="es-ES_tradnl"/>
        </w:rPr>
        <w:t>Determinar</w:t>
      </w:r>
      <w:r w:rsidRPr="007F40C1">
        <w:rPr>
          <w:rFonts w:ascii="Arial" w:hAnsi="Arial" w:cs="Arial"/>
          <w:sz w:val="22"/>
          <w:szCs w:val="22"/>
          <w:lang w:val="es-ES_tradnl"/>
        </w:rPr>
        <w:t xml:space="preserve"> </w:t>
      </w:r>
      <w:r w:rsidR="007F40C1" w:rsidRPr="007F40C1">
        <w:rPr>
          <w:rFonts w:ascii="Arial" w:hAnsi="Arial" w:cs="Arial"/>
          <w:sz w:val="22"/>
          <w:szCs w:val="22"/>
          <w:lang w:val="es-ES_tradnl"/>
        </w:rPr>
        <w:t>sancio</w:t>
      </w:r>
      <w:r>
        <w:rPr>
          <w:rFonts w:ascii="Arial" w:hAnsi="Arial" w:cs="Arial"/>
          <w:sz w:val="22"/>
          <w:szCs w:val="22"/>
          <w:lang w:val="es-ES_tradnl"/>
        </w:rPr>
        <w:t>n</w:t>
      </w:r>
      <w:r w:rsidR="007F40C1" w:rsidRPr="007F40C1">
        <w:rPr>
          <w:rFonts w:ascii="Arial" w:hAnsi="Arial" w:cs="Arial"/>
          <w:sz w:val="22"/>
          <w:szCs w:val="22"/>
          <w:lang w:val="es-ES_tradnl"/>
        </w:rPr>
        <w:t>es a los consumidores que incurran en las infracciones contenidas en el contrato de suministro, observando las normas del debido proceso. La distribuidora deberá mantener expedientes completos sobre las infracciones y sanciones aplicadas;</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Elaborar los estudios de expansión del sistema de distribución y alumbrado público general como insumo para la planificación integral del sector eléctrico;</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Identificar los proyectos de electrificación rural en su área de servicio como insumo para la elaboración del programa de energización rural;</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Ejecutar, fiscalizar y liquidar los proyectos contemplados en los planes de expansión, y asegurar su operación y mantenimiento una vez finalizadas las obras, de acuerdo a lo establecido en la regulación;</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 xml:space="preserve">Facturar y cobrar los consumos mensuales de los consumidores con base en mediciones directas, para lo cual la distribuidora deberá instalar el equipo de medición a todos </w:t>
      </w:r>
      <w:r w:rsidR="00876CA6">
        <w:rPr>
          <w:rFonts w:ascii="Arial" w:hAnsi="Arial" w:cs="Arial"/>
          <w:sz w:val="22"/>
          <w:szCs w:val="22"/>
          <w:lang w:val="es-ES_tradnl"/>
        </w:rPr>
        <w:t>los usuarios finales. La ARCERNNR</w:t>
      </w:r>
      <w:r w:rsidRPr="007F40C1">
        <w:rPr>
          <w:rFonts w:ascii="Arial" w:hAnsi="Arial" w:cs="Arial"/>
          <w:sz w:val="22"/>
          <w:szCs w:val="22"/>
          <w:lang w:val="es-ES_tradnl"/>
        </w:rPr>
        <w:t xml:space="preserve"> podrá establecer casos de excepción en la regulación correspondiente;</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Atender y registrar solicitudes, consultas y reclamos de los consumidores;</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Mantener actualizada la base de datos de activos de la red de distribución, así como de las características de sus consumidores, dentro de su área de servicio;</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Informar a los consumidores acerca de la suspensión programada del suministro de energía eléctrica, para los casos definidos en el artículo 71 de la LOSPEE, en los términos que establezca la regulación;</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Establecer canales permanentes de comunicación con el consumidor para informar sobre sus derechos y obligaciones, así como los procedimientos relacionados con la prestación del servicio público de energía eléctrica y alumbrado público general, en cumplimiento con la normativa  vigente;</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Fomentar la aplicación de la eficiencia energética en los consumidores o usuarios finales que se encuentren dentro de su área de servicio;</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 xml:space="preserve">Implementar las acciones de eficiencia energética y de uso racional de la energía en el ámbito de su competencia, en concordancia con el PLANEE y las políticas que para el efecto dicte el Ministerio de Energía y </w:t>
      </w:r>
      <w:r w:rsidR="00734A59">
        <w:rPr>
          <w:rFonts w:ascii="Arial" w:hAnsi="Arial" w:cs="Arial"/>
          <w:sz w:val="22"/>
          <w:szCs w:val="22"/>
          <w:lang w:val="es-ES_tradnl"/>
        </w:rPr>
        <w:t>Minas</w:t>
      </w:r>
      <w:r w:rsidRPr="007F40C1">
        <w:rPr>
          <w:rFonts w:ascii="Arial" w:hAnsi="Arial" w:cs="Arial"/>
          <w:sz w:val="22"/>
          <w:szCs w:val="22"/>
          <w:lang w:val="es-ES_tradnl"/>
        </w:rPr>
        <w:t>; realizar verificaciones aleatorias, monitoreo y registro;</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Prevenir, mitigar, remediar y/o compensar los impactos negativos que se produzcan sobre el ambiente, por el desarrollo de sus actividades de construcción, operación, mantenimiento y retiro, en cumplimiento de la normativa ambiental;</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Suscribir contratos regulados para la compra venta de energía eléctrica con los generadores y autogeneradores de conformidad con lo establecido en este Reglamento;</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Suscribir contratos de conexión con los participantes mayoristas que se conecten a su sistema de distribución;</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Recibir el pago correspondiente de los consumidores o usuarios finales, de los grandes consumidores y de los autogeneradores por sus consumos propios, por la prestación del servicio público de energía eléctrica, peajes de distribución y el servicio de alumbrado público general, según corresponda y en aplicación de los pliegos tarifarios aprobados por la</w:t>
      </w:r>
      <w:r w:rsidR="00876CA6">
        <w:rPr>
          <w:rFonts w:ascii="Arial" w:hAnsi="Arial" w:cs="Arial"/>
          <w:sz w:val="22"/>
          <w:szCs w:val="22"/>
          <w:lang w:val="es-ES_tradnl"/>
        </w:rPr>
        <w:t xml:space="preserve"> ARCERNNR</w:t>
      </w:r>
      <w:r w:rsidRPr="007F40C1">
        <w:rPr>
          <w:rFonts w:ascii="Arial" w:hAnsi="Arial" w:cs="Arial"/>
          <w:sz w:val="22"/>
          <w:szCs w:val="22"/>
          <w:lang w:val="es-ES_tradnl"/>
        </w:rPr>
        <w:t>;</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Operar de forma exclusiva, su sistema de distribución en su área de servicio, cumpliendo la normativa relacionada;</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lastRenderedPageBreak/>
        <w:t xml:space="preserve">Para </w:t>
      </w:r>
      <w:r w:rsidR="002F1C82">
        <w:rPr>
          <w:rFonts w:ascii="Arial" w:hAnsi="Arial" w:cs="Arial"/>
          <w:sz w:val="22"/>
          <w:szCs w:val="22"/>
          <w:lang w:val="es-ES_tradnl"/>
        </w:rPr>
        <w:t>Empresa</w:t>
      </w:r>
      <w:r w:rsidRPr="007F40C1">
        <w:rPr>
          <w:rFonts w:ascii="Arial" w:hAnsi="Arial" w:cs="Arial"/>
          <w:sz w:val="22"/>
          <w:szCs w:val="22"/>
          <w:lang w:val="es-ES_tradnl"/>
        </w:rPr>
        <w:t>s públicas: imponer servidumbres y declarar de utilidad pública sobre los inmuebles necesarios para el cumplimiento de la actividad de distribución de energía eléctrica;</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Suspender el servicio de energía eléctrica al consumidor o usuario final por las causales establecidas en la LOSPEE y en el contrato de suministro o contrato de conexión, según corresponda; y,</w:t>
      </w:r>
    </w:p>
    <w:p w:rsidR="007F40C1" w:rsidRPr="007F40C1" w:rsidRDefault="007F40C1" w:rsidP="007F40C1">
      <w:pPr>
        <w:pStyle w:val="Prrafodelista"/>
        <w:numPr>
          <w:ilvl w:val="0"/>
          <w:numId w:val="32"/>
        </w:numPr>
        <w:suppressAutoHyphens w:val="0"/>
        <w:autoSpaceDE w:val="0"/>
        <w:autoSpaceDN w:val="0"/>
        <w:adjustRightInd w:val="0"/>
        <w:contextualSpacing/>
        <w:jc w:val="both"/>
        <w:rPr>
          <w:rFonts w:ascii="Arial" w:hAnsi="Arial" w:cs="Arial"/>
          <w:sz w:val="22"/>
          <w:szCs w:val="22"/>
          <w:lang w:val="es-ES_tradnl"/>
        </w:rPr>
      </w:pPr>
      <w:r w:rsidRPr="007F40C1">
        <w:rPr>
          <w:rFonts w:ascii="Arial" w:hAnsi="Arial" w:cs="Arial"/>
          <w:sz w:val="22"/>
          <w:szCs w:val="22"/>
          <w:lang w:val="es-ES_tradnl"/>
        </w:rPr>
        <w:t>Podar y talar la vegetación en áreas públicas y/o privadas, que pongan en riesgo la prestación del servicio público de energía eléctrica.</w:t>
      </w:r>
    </w:p>
    <w:p w:rsidR="004E3288" w:rsidRPr="00210F35" w:rsidRDefault="004E3288" w:rsidP="004E3288">
      <w:pPr>
        <w:jc w:val="both"/>
        <w:rPr>
          <w:rFonts w:ascii="Arial" w:hAnsi="Arial" w:cs="Arial"/>
          <w:b/>
          <w:iCs/>
          <w:sz w:val="28"/>
          <w:szCs w:val="28"/>
        </w:rPr>
      </w:pPr>
    </w:p>
    <w:p w:rsidR="004E3288" w:rsidRPr="00016AE8" w:rsidRDefault="004E3288" w:rsidP="003E0348">
      <w:pPr>
        <w:pStyle w:val="Ttulo1"/>
        <w:numPr>
          <w:ilvl w:val="2"/>
          <w:numId w:val="3"/>
        </w:numPr>
        <w:ind w:left="709"/>
        <w:jc w:val="both"/>
        <w:rPr>
          <w:rFonts w:ascii="Arial" w:hAnsi="Arial" w:cs="Arial"/>
          <w:b/>
          <w:iCs/>
          <w:sz w:val="24"/>
          <w:szCs w:val="24"/>
          <w:lang w:val="es-ES_tradnl"/>
        </w:rPr>
      </w:pPr>
      <w:bookmarkStart w:id="95" w:name="_Toc520381893"/>
      <w:bookmarkStart w:id="96" w:name="_Toc86331053"/>
      <w:bookmarkStart w:id="97" w:name="_Toc86331243"/>
      <w:bookmarkStart w:id="98" w:name="_Toc125377524"/>
      <w:r w:rsidRPr="00A747E5">
        <w:rPr>
          <w:rFonts w:ascii="Arial" w:hAnsi="Arial" w:cs="Arial"/>
          <w:b/>
          <w:sz w:val="24"/>
          <w:u w:val="none"/>
        </w:rPr>
        <w:t>Rol de la EERSSA</w:t>
      </w:r>
      <w:bookmarkEnd w:id="95"/>
      <w:bookmarkEnd w:id="96"/>
      <w:bookmarkEnd w:id="97"/>
      <w:bookmarkEnd w:id="98"/>
    </w:p>
    <w:p w:rsidR="004E3288" w:rsidRDefault="004E3288" w:rsidP="004E3288">
      <w:pPr>
        <w:jc w:val="both"/>
        <w:rPr>
          <w:rFonts w:ascii="Arial" w:hAnsi="Arial" w:cs="Arial"/>
          <w:b/>
          <w:iCs/>
          <w:sz w:val="28"/>
          <w:szCs w:val="28"/>
          <w:lang w:val="es-ES_tradnl"/>
        </w:rPr>
      </w:pPr>
    </w:p>
    <w:p w:rsidR="004E3288" w:rsidRPr="00395EF4" w:rsidRDefault="004E3288" w:rsidP="00BB043E">
      <w:pPr>
        <w:numPr>
          <w:ilvl w:val="0"/>
          <w:numId w:val="10"/>
        </w:numPr>
        <w:ind w:left="567" w:hanging="567"/>
        <w:jc w:val="both"/>
        <w:rPr>
          <w:rFonts w:ascii="Arial" w:hAnsi="Arial" w:cs="Arial"/>
          <w:iCs/>
          <w:sz w:val="22"/>
          <w:szCs w:val="22"/>
          <w:lang w:val="es-ES_tradnl"/>
        </w:rPr>
      </w:pPr>
      <w:r w:rsidRPr="00395EF4">
        <w:rPr>
          <w:rFonts w:ascii="Arial" w:hAnsi="Arial" w:cs="Arial"/>
          <w:b/>
          <w:iCs/>
          <w:sz w:val="22"/>
          <w:szCs w:val="22"/>
          <w:lang w:val="es-ES_tradnl"/>
        </w:rPr>
        <w:t>Razón Soci</w:t>
      </w:r>
      <w:r w:rsidRPr="00395EF4">
        <w:rPr>
          <w:rFonts w:ascii="Arial" w:hAnsi="Arial" w:cs="Arial"/>
          <w:b/>
          <w:sz w:val="22"/>
          <w:szCs w:val="22"/>
          <w:lang w:val="es-ES_tradnl"/>
        </w:rPr>
        <w:t>al</w:t>
      </w:r>
    </w:p>
    <w:p w:rsidR="004E3288" w:rsidRPr="007F454C" w:rsidRDefault="004E3288" w:rsidP="004E3288">
      <w:pPr>
        <w:ind w:left="426"/>
        <w:jc w:val="both"/>
        <w:rPr>
          <w:rFonts w:ascii="Arial" w:hAnsi="Arial" w:cs="Arial"/>
          <w:iCs/>
          <w:sz w:val="24"/>
          <w:szCs w:val="24"/>
          <w:lang w:val="es-ES_tradnl"/>
        </w:rPr>
      </w:pPr>
    </w:p>
    <w:p w:rsidR="004E3288" w:rsidRPr="00B33180" w:rsidRDefault="004E3288" w:rsidP="00C26629">
      <w:pPr>
        <w:jc w:val="both"/>
        <w:rPr>
          <w:rFonts w:ascii="Arial" w:hAnsi="Arial" w:cs="Arial"/>
          <w:iCs/>
          <w:sz w:val="28"/>
          <w:szCs w:val="28"/>
          <w:lang w:val="es-ES_tradnl"/>
        </w:rPr>
      </w:pPr>
      <w:r w:rsidRPr="00D12053">
        <w:rPr>
          <w:rFonts w:ascii="Arial" w:hAnsi="Arial" w:cs="Arial"/>
          <w:iCs/>
          <w:sz w:val="22"/>
          <w:szCs w:val="22"/>
          <w:lang w:val="es-ES_tradnl"/>
        </w:rPr>
        <w:t xml:space="preserve">La </w:t>
      </w:r>
      <w:r w:rsidR="002F1C82">
        <w:rPr>
          <w:rFonts w:ascii="Arial" w:hAnsi="Arial" w:cs="Arial"/>
          <w:iCs/>
          <w:sz w:val="22"/>
          <w:szCs w:val="22"/>
          <w:lang w:val="es-ES_tradnl"/>
        </w:rPr>
        <w:t>Empresa</w:t>
      </w:r>
      <w:r w:rsidRPr="00D12053">
        <w:rPr>
          <w:rFonts w:ascii="Arial" w:hAnsi="Arial" w:cs="Arial"/>
          <w:iCs/>
          <w:sz w:val="22"/>
          <w:szCs w:val="22"/>
          <w:lang w:val="es-ES_tradnl"/>
        </w:rPr>
        <w:t xml:space="preserve"> Eléctrica Regional del Sur S.A., tiene por razón social la Generación, Distribución y Comercialización de Energía Eléctrica en su área de </w:t>
      </w:r>
      <w:r w:rsidR="00BF2DB2">
        <w:rPr>
          <w:rFonts w:ascii="Arial" w:hAnsi="Arial" w:cs="Arial"/>
          <w:iCs/>
          <w:sz w:val="22"/>
          <w:szCs w:val="22"/>
          <w:lang w:val="es-ES_tradnl"/>
        </w:rPr>
        <w:t>servicio</w:t>
      </w:r>
      <w:r w:rsidRPr="00D12053">
        <w:rPr>
          <w:rFonts w:ascii="Arial" w:hAnsi="Arial" w:cs="Arial"/>
          <w:iCs/>
          <w:sz w:val="22"/>
          <w:szCs w:val="22"/>
          <w:lang w:val="es-ES_tradnl"/>
        </w:rPr>
        <w:t xml:space="preserve">, de conformidad con la Constitución de la República, Ley Orgánica del Servicio Público de Energía Eléctrica, Ley de </w:t>
      </w:r>
      <w:r w:rsidR="002F1C82">
        <w:rPr>
          <w:rFonts w:ascii="Arial" w:hAnsi="Arial" w:cs="Arial"/>
          <w:iCs/>
          <w:sz w:val="22"/>
          <w:szCs w:val="22"/>
          <w:lang w:val="es-ES_tradnl"/>
        </w:rPr>
        <w:t>Empresa</w:t>
      </w:r>
      <w:r w:rsidRPr="00D12053">
        <w:rPr>
          <w:rFonts w:ascii="Arial" w:hAnsi="Arial" w:cs="Arial"/>
          <w:iCs/>
          <w:sz w:val="22"/>
          <w:szCs w:val="22"/>
          <w:lang w:val="es-ES_tradnl"/>
        </w:rPr>
        <w:t>s Públicas y Ley de Compañías</w:t>
      </w:r>
      <w:r w:rsidRPr="00B33180">
        <w:rPr>
          <w:rFonts w:ascii="Arial" w:hAnsi="Arial" w:cs="Arial"/>
          <w:iCs/>
          <w:sz w:val="28"/>
          <w:szCs w:val="28"/>
          <w:lang w:val="es-ES_tradnl"/>
        </w:rPr>
        <w:t>.</w:t>
      </w:r>
    </w:p>
    <w:p w:rsidR="004E3288" w:rsidRPr="00395EF4" w:rsidRDefault="004E3288" w:rsidP="004E3288">
      <w:pPr>
        <w:tabs>
          <w:tab w:val="num" w:pos="709"/>
        </w:tabs>
        <w:ind w:left="709"/>
        <w:jc w:val="both"/>
        <w:rPr>
          <w:rFonts w:ascii="Arial" w:hAnsi="Arial" w:cs="Arial"/>
          <w:iCs/>
          <w:sz w:val="22"/>
          <w:szCs w:val="22"/>
          <w:lang w:val="es-ES_tradnl"/>
        </w:rPr>
      </w:pPr>
    </w:p>
    <w:p w:rsidR="004E3288" w:rsidRPr="00395EF4" w:rsidRDefault="004E3288" w:rsidP="00BB043E">
      <w:pPr>
        <w:numPr>
          <w:ilvl w:val="0"/>
          <w:numId w:val="10"/>
        </w:numPr>
        <w:ind w:left="567" w:hanging="567"/>
        <w:jc w:val="both"/>
        <w:rPr>
          <w:rFonts w:ascii="Arial" w:hAnsi="Arial" w:cs="Arial"/>
          <w:b/>
          <w:iCs/>
          <w:sz w:val="22"/>
          <w:szCs w:val="22"/>
          <w:lang w:val="es-ES_tradnl"/>
        </w:rPr>
      </w:pPr>
      <w:r w:rsidRPr="00395EF4">
        <w:rPr>
          <w:rFonts w:ascii="Arial" w:hAnsi="Arial" w:cs="Arial"/>
          <w:b/>
          <w:iCs/>
          <w:sz w:val="22"/>
          <w:szCs w:val="22"/>
          <w:lang w:val="es-ES_tradnl"/>
        </w:rPr>
        <w:t>Área Geográfica de Servicio</w:t>
      </w:r>
    </w:p>
    <w:p w:rsidR="004E3288" w:rsidRPr="00B33180" w:rsidRDefault="004E3288" w:rsidP="004E3288">
      <w:pPr>
        <w:tabs>
          <w:tab w:val="num" w:pos="709"/>
        </w:tabs>
        <w:ind w:left="709"/>
        <w:jc w:val="both"/>
        <w:rPr>
          <w:rFonts w:ascii="Arial" w:hAnsi="Arial" w:cs="Arial"/>
          <w:iCs/>
          <w:sz w:val="28"/>
          <w:szCs w:val="28"/>
          <w:lang w:val="es-ES_tradnl"/>
        </w:rPr>
      </w:pPr>
    </w:p>
    <w:p w:rsidR="004E3288" w:rsidRDefault="004E3288" w:rsidP="00C26629">
      <w:pPr>
        <w:jc w:val="both"/>
        <w:rPr>
          <w:rFonts w:ascii="Arial" w:hAnsi="Arial" w:cs="Arial"/>
          <w:sz w:val="22"/>
          <w:szCs w:val="22"/>
        </w:rPr>
      </w:pPr>
      <w:r w:rsidRPr="00D12053">
        <w:rPr>
          <w:rFonts w:ascii="Arial" w:hAnsi="Arial" w:cs="Arial"/>
          <w:sz w:val="22"/>
          <w:szCs w:val="22"/>
        </w:rPr>
        <w:t>El área geográfica en la cual la EERSSA brinda el servicio público de energía eléctrica cubre una superficie de 22</w:t>
      </w:r>
      <w:r w:rsidRPr="00D12053">
        <w:rPr>
          <w:rFonts w:ascii="Arial" w:hAnsi="Arial" w:cs="Arial"/>
          <w:color w:val="FFFFFF"/>
          <w:sz w:val="22"/>
          <w:szCs w:val="22"/>
        </w:rPr>
        <w:t>.</w:t>
      </w:r>
      <w:r w:rsidRPr="00D12053">
        <w:rPr>
          <w:rFonts w:ascii="Arial" w:hAnsi="Arial" w:cs="Arial"/>
          <w:sz w:val="22"/>
          <w:szCs w:val="22"/>
        </w:rPr>
        <w:t>788 km</w:t>
      </w:r>
      <w:r w:rsidRPr="00D12053">
        <w:rPr>
          <w:rFonts w:ascii="Arial" w:hAnsi="Arial" w:cs="Arial"/>
          <w:sz w:val="22"/>
          <w:szCs w:val="22"/>
          <w:vertAlign w:val="superscript"/>
        </w:rPr>
        <w:t>2</w:t>
      </w:r>
      <w:r w:rsidRPr="00D12053">
        <w:rPr>
          <w:rFonts w:ascii="Arial" w:hAnsi="Arial" w:cs="Arial"/>
          <w:sz w:val="22"/>
          <w:szCs w:val="22"/>
        </w:rPr>
        <w:t xml:space="preserve"> y está compuesta por dieciséis (16) cantones en la provincia de Loja, nueve (9) cantones en la provincia de Zamora Chinchipe y un (1) cantón en la provincia de M</w:t>
      </w:r>
      <w:r w:rsidR="004102FD">
        <w:rPr>
          <w:rFonts w:ascii="Arial" w:hAnsi="Arial" w:cs="Arial"/>
          <w:sz w:val="22"/>
          <w:szCs w:val="22"/>
        </w:rPr>
        <w:t xml:space="preserve">orona Santiago. Se registran </w:t>
      </w:r>
      <w:r w:rsidR="007F40C1" w:rsidRPr="007F40C1">
        <w:rPr>
          <w:rFonts w:ascii="Arial" w:hAnsi="Arial" w:cs="Arial"/>
          <w:sz w:val="22"/>
          <w:szCs w:val="22"/>
        </w:rPr>
        <w:t>219,330</w:t>
      </w:r>
      <w:r w:rsidRPr="00D12053">
        <w:rPr>
          <w:rFonts w:ascii="Arial" w:hAnsi="Arial" w:cs="Arial"/>
          <w:sz w:val="22"/>
          <w:szCs w:val="22"/>
        </w:rPr>
        <w:t xml:space="preserve"> clientes </w:t>
      </w:r>
      <w:r w:rsidR="007F40C1">
        <w:rPr>
          <w:rFonts w:ascii="Arial" w:hAnsi="Arial" w:cs="Arial"/>
          <w:sz w:val="22"/>
          <w:szCs w:val="22"/>
        </w:rPr>
        <w:t>diciembre</w:t>
      </w:r>
      <w:r w:rsidR="004102FD">
        <w:rPr>
          <w:rFonts w:ascii="Arial" w:hAnsi="Arial" w:cs="Arial"/>
          <w:sz w:val="22"/>
          <w:szCs w:val="22"/>
        </w:rPr>
        <w:t xml:space="preserve"> 2021</w:t>
      </w:r>
      <w:r w:rsidRPr="00D12053">
        <w:rPr>
          <w:rFonts w:ascii="Arial" w:hAnsi="Arial" w:cs="Arial"/>
          <w:sz w:val="22"/>
          <w:szCs w:val="22"/>
        </w:rPr>
        <w:t xml:space="preserve">, de </w:t>
      </w:r>
      <w:r w:rsidR="007F40C1">
        <w:rPr>
          <w:rFonts w:ascii="Arial" w:hAnsi="Arial" w:cs="Arial"/>
          <w:sz w:val="22"/>
          <w:szCs w:val="22"/>
        </w:rPr>
        <w:t>los cuales 192,703</w:t>
      </w:r>
      <w:r w:rsidR="004102FD">
        <w:rPr>
          <w:rFonts w:ascii="Arial" w:hAnsi="Arial" w:cs="Arial"/>
          <w:sz w:val="22"/>
          <w:szCs w:val="22"/>
        </w:rPr>
        <w:t xml:space="preserve"> (87.86</w:t>
      </w:r>
      <w:r w:rsidRPr="00D12053">
        <w:rPr>
          <w:rFonts w:ascii="Arial" w:hAnsi="Arial" w:cs="Arial"/>
          <w:sz w:val="22"/>
          <w:szCs w:val="22"/>
        </w:rPr>
        <w:t>%) son residenciales, estimándose un nivel de cobertura del servicio eléctrico del 98</w:t>
      </w:r>
      <w:r w:rsidR="004102FD">
        <w:rPr>
          <w:rFonts w:ascii="Arial" w:hAnsi="Arial" w:cs="Arial"/>
          <w:sz w:val="22"/>
          <w:szCs w:val="22"/>
        </w:rPr>
        <w:t>.16</w:t>
      </w:r>
      <w:r w:rsidRPr="00D12053">
        <w:rPr>
          <w:rFonts w:ascii="Arial" w:hAnsi="Arial" w:cs="Arial"/>
          <w:sz w:val="22"/>
          <w:szCs w:val="22"/>
        </w:rPr>
        <w:t>%.</w:t>
      </w:r>
    </w:p>
    <w:p w:rsidR="001839AF" w:rsidRDefault="001839AF" w:rsidP="00395EF4">
      <w:pPr>
        <w:tabs>
          <w:tab w:val="num" w:pos="426"/>
        </w:tabs>
        <w:jc w:val="both"/>
        <w:rPr>
          <w:rFonts w:ascii="Arial" w:hAnsi="Arial" w:cs="Arial"/>
          <w:sz w:val="22"/>
          <w:szCs w:val="22"/>
        </w:rPr>
      </w:pPr>
    </w:p>
    <w:p w:rsidR="001839AF" w:rsidRPr="00D12053" w:rsidRDefault="001839AF" w:rsidP="004E3288">
      <w:pPr>
        <w:tabs>
          <w:tab w:val="num" w:pos="426"/>
        </w:tabs>
        <w:ind w:left="426"/>
        <w:jc w:val="both"/>
        <w:rPr>
          <w:rFonts w:ascii="Arial" w:hAnsi="Arial" w:cs="Arial"/>
          <w:sz w:val="22"/>
          <w:szCs w:val="22"/>
        </w:rPr>
      </w:pPr>
    </w:p>
    <w:p w:rsidR="004E3288" w:rsidRPr="007743DA" w:rsidRDefault="004E3288" w:rsidP="00BB043E">
      <w:pPr>
        <w:numPr>
          <w:ilvl w:val="1"/>
          <w:numId w:val="3"/>
        </w:numPr>
        <w:suppressAutoHyphens w:val="0"/>
        <w:ind w:hanging="862"/>
        <w:jc w:val="both"/>
        <w:rPr>
          <w:rFonts w:ascii="Arial" w:hAnsi="Arial" w:cs="Arial"/>
          <w:b/>
          <w:iCs/>
          <w:sz w:val="24"/>
          <w:szCs w:val="24"/>
          <w:lang w:val="es-ES_tradnl"/>
        </w:rPr>
      </w:pPr>
      <w:bookmarkStart w:id="99" w:name="_Toc520381894"/>
      <w:r w:rsidRPr="007743DA">
        <w:rPr>
          <w:rFonts w:ascii="Arial" w:hAnsi="Arial" w:cs="Arial"/>
          <w:b/>
          <w:iCs/>
          <w:sz w:val="24"/>
          <w:szCs w:val="24"/>
          <w:lang w:val="es-ES_tradnl"/>
        </w:rPr>
        <w:t>DIAGNÓSTICO INSTITUCIONAL</w:t>
      </w:r>
      <w:bookmarkEnd w:id="99"/>
    </w:p>
    <w:p w:rsidR="004E3288" w:rsidRDefault="004E3288" w:rsidP="004E3288">
      <w:pPr>
        <w:tabs>
          <w:tab w:val="num" w:pos="709"/>
        </w:tabs>
        <w:ind w:left="709"/>
        <w:jc w:val="both"/>
        <w:rPr>
          <w:rFonts w:ascii="Arial" w:hAnsi="Arial" w:cs="Arial"/>
          <w:sz w:val="28"/>
          <w:szCs w:val="28"/>
        </w:rPr>
      </w:pPr>
    </w:p>
    <w:p w:rsidR="004E3288" w:rsidRPr="00A747E5" w:rsidRDefault="004E3288" w:rsidP="003E0348">
      <w:pPr>
        <w:pStyle w:val="Ttulo1"/>
        <w:numPr>
          <w:ilvl w:val="2"/>
          <w:numId w:val="3"/>
        </w:numPr>
        <w:ind w:hanging="1080"/>
        <w:jc w:val="both"/>
        <w:rPr>
          <w:rFonts w:ascii="Arial" w:hAnsi="Arial" w:cs="Arial"/>
          <w:b/>
          <w:sz w:val="24"/>
          <w:u w:val="none"/>
        </w:rPr>
      </w:pPr>
      <w:bookmarkStart w:id="100" w:name="_Toc520381895"/>
      <w:bookmarkStart w:id="101" w:name="_Toc86331054"/>
      <w:bookmarkStart w:id="102" w:name="_Toc86331244"/>
      <w:bookmarkStart w:id="103" w:name="_Toc125377525"/>
      <w:r>
        <w:rPr>
          <w:rFonts w:ascii="Arial" w:hAnsi="Arial" w:cs="Arial"/>
          <w:b/>
          <w:sz w:val="24"/>
          <w:u w:val="none"/>
        </w:rPr>
        <w:t>Planificació</w:t>
      </w:r>
      <w:r w:rsidRPr="00A747E5">
        <w:rPr>
          <w:rFonts w:ascii="Arial" w:hAnsi="Arial" w:cs="Arial"/>
          <w:b/>
          <w:sz w:val="24"/>
          <w:u w:val="none"/>
        </w:rPr>
        <w:t>n</w:t>
      </w:r>
      <w:bookmarkEnd w:id="100"/>
      <w:bookmarkEnd w:id="101"/>
      <w:bookmarkEnd w:id="102"/>
      <w:bookmarkEnd w:id="103"/>
    </w:p>
    <w:p w:rsidR="004E3288" w:rsidRDefault="004E3288" w:rsidP="004E3288">
      <w:pPr>
        <w:suppressAutoHyphens w:val="0"/>
        <w:ind w:left="709"/>
        <w:jc w:val="both"/>
        <w:rPr>
          <w:rFonts w:ascii="Arial" w:hAnsi="Arial" w:cs="Arial"/>
          <w:b/>
          <w:iCs/>
          <w:sz w:val="28"/>
          <w:szCs w:val="28"/>
          <w:lang w:val="es-ES_tradnl"/>
        </w:rPr>
      </w:pPr>
    </w:p>
    <w:p w:rsidR="004E3288" w:rsidRPr="00D12053" w:rsidRDefault="004E3288" w:rsidP="004E3288">
      <w:pPr>
        <w:suppressAutoHyphens w:val="0"/>
        <w:jc w:val="both"/>
        <w:rPr>
          <w:rFonts w:ascii="Arial" w:hAnsi="Arial" w:cs="Arial"/>
          <w:iCs/>
          <w:sz w:val="22"/>
          <w:szCs w:val="22"/>
          <w:lang w:val="es-ES_tradnl"/>
        </w:rPr>
      </w:pPr>
      <w:r w:rsidRPr="00D12053">
        <w:rPr>
          <w:rFonts w:ascii="Arial" w:hAnsi="Arial" w:cs="Arial"/>
          <w:iCs/>
          <w:sz w:val="22"/>
          <w:szCs w:val="22"/>
          <w:lang w:val="es-ES_tradnl"/>
        </w:rPr>
        <w:t xml:space="preserve">Dentro de la </w:t>
      </w:r>
      <w:r w:rsidR="001C1C16">
        <w:rPr>
          <w:rFonts w:ascii="Arial" w:hAnsi="Arial" w:cs="Arial"/>
          <w:iCs/>
          <w:sz w:val="22"/>
          <w:szCs w:val="22"/>
          <w:lang w:val="es-ES_tradnl"/>
        </w:rPr>
        <w:t>p</w:t>
      </w:r>
      <w:r w:rsidRPr="00D12053">
        <w:rPr>
          <w:rFonts w:ascii="Arial" w:hAnsi="Arial" w:cs="Arial"/>
          <w:iCs/>
          <w:sz w:val="22"/>
          <w:szCs w:val="22"/>
          <w:lang w:val="es-ES_tradnl"/>
        </w:rPr>
        <w:t>lanificación se considera el ámbito técnico de la expansión adecuada del sistema eléctrico de distribución sobre el cual se brinda el servicio de energía eléctrica, la planificación estratégica institucional y la compra de energía al Mercado Eléctrico Mayorista (MEM).</w:t>
      </w:r>
    </w:p>
    <w:p w:rsidR="004E3288" w:rsidRDefault="004E3288" w:rsidP="004E3288">
      <w:pPr>
        <w:suppressAutoHyphens w:val="0"/>
        <w:ind w:left="709"/>
        <w:jc w:val="both"/>
        <w:rPr>
          <w:rFonts w:ascii="Arial" w:hAnsi="Arial" w:cs="Arial"/>
          <w:iCs/>
          <w:sz w:val="28"/>
          <w:szCs w:val="28"/>
          <w:lang w:val="es-ES_tradnl"/>
        </w:rPr>
      </w:pPr>
    </w:p>
    <w:p w:rsidR="004E3288" w:rsidRPr="00A747E5" w:rsidRDefault="004E3288" w:rsidP="003E0348">
      <w:pPr>
        <w:pStyle w:val="Ttulo1"/>
        <w:numPr>
          <w:ilvl w:val="2"/>
          <w:numId w:val="3"/>
        </w:numPr>
        <w:ind w:hanging="1080"/>
        <w:jc w:val="both"/>
        <w:rPr>
          <w:rFonts w:ascii="Arial" w:hAnsi="Arial" w:cs="Arial"/>
          <w:b/>
          <w:sz w:val="24"/>
          <w:u w:val="none"/>
        </w:rPr>
      </w:pPr>
      <w:bookmarkStart w:id="104" w:name="_Toc520381896"/>
      <w:bookmarkStart w:id="105" w:name="_Toc86331055"/>
      <w:bookmarkStart w:id="106" w:name="_Toc86331245"/>
      <w:bookmarkStart w:id="107" w:name="_Toc125377526"/>
      <w:r w:rsidRPr="00A747E5">
        <w:rPr>
          <w:rFonts w:ascii="Arial" w:hAnsi="Arial" w:cs="Arial"/>
          <w:b/>
          <w:sz w:val="24"/>
          <w:u w:val="none"/>
        </w:rPr>
        <w:t>Ámbito de Servicio</w:t>
      </w:r>
      <w:bookmarkEnd w:id="104"/>
      <w:bookmarkEnd w:id="105"/>
      <w:bookmarkEnd w:id="106"/>
      <w:bookmarkEnd w:id="107"/>
    </w:p>
    <w:p w:rsidR="004E3288" w:rsidRDefault="004E3288" w:rsidP="004E3288">
      <w:pPr>
        <w:suppressAutoHyphens w:val="0"/>
        <w:ind w:left="709"/>
        <w:jc w:val="both"/>
        <w:rPr>
          <w:rFonts w:ascii="Arial" w:hAnsi="Arial" w:cs="Arial"/>
          <w:iCs/>
          <w:sz w:val="28"/>
          <w:szCs w:val="28"/>
          <w:lang w:val="es-ES_tradnl"/>
        </w:rPr>
      </w:pPr>
    </w:p>
    <w:p w:rsidR="004E3288" w:rsidRPr="00D12053" w:rsidRDefault="004E3288" w:rsidP="004E3288">
      <w:pPr>
        <w:suppressAutoHyphens w:val="0"/>
        <w:jc w:val="both"/>
        <w:rPr>
          <w:rFonts w:ascii="Arial" w:hAnsi="Arial" w:cs="Arial"/>
          <w:iCs/>
          <w:sz w:val="22"/>
          <w:szCs w:val="22"/>
          <w:lang w:val="es-ES_tradnl"/>
        </w:rPr>
      </w:pPr>
      <w:r w:rsidRPr="00D12053">
        <w:rPr>
          <w:rFonts w:ascii="Arial" w:hAnsi="Arial" w:cs="Arial"/>
          <w:iCs/>
          <w:sz w:val="22"/>
          <w:szCs w:val="22"/>
          <w:lang w:val="es-ES_tradnl"/>
        </w:rPr>
        <w:t xml:space="preserve">El ámbito de servicio lo determina el Título Habilitante contenido en el Contrato de Licencia para la Prestación del Servicio Público de Generación, Distribución y Comercialización de Energía Eléctrica Pública, otorgado por </w:t>
      </w:r>
      <w:r w:rsidR="004102FD">
        <w:rPr>
          <w:rFonts w:ascii="Arial" w:hAnsi="Arial" w:cs="Arial"/>
          <w:iCs/>
          <w:sz w:val="22"/>
          <w:szCs w:val="22"/>
          <w:lang w:val="es-ES_tradnl"/>
        </w:rPr>
        <w:t>la ARCERNNR</w:t>
      </w:r>
      <w:r w:rsidRPr="00D12053">
        <w:rPr>
          <w:rFonts w:ascii="Arial" w:hAnsi="Arial" w:cs="Arial"/>
          <w:iCs/>
          <w:sz w:val="22"/>
          <w:szCs w:val="22"/>
          <w:lang w:val="es-ES_tradnl"/>
        </w:rPr>
        <w:t xml:space="preserve"> a la </w:t>
      </w:r>
      <w:r w:rsidR="002F1C82">
        <w:rPr>
          <w:rFonts w:ascii="Arial" w:hAnsi="Arial" w:cs="Arial"/>
          <w:iCs/>
          <w:sz w:val="22"/>
          <w:szCs w:val="22"/>
          <w:lang w:val="es-ES_tradnl"/>
        </w:rPr>
        <w:t>Empresa</w:t>
      </w:r>
      <w:r w:rsidRPr="00D12053">
        <w:rPr>
          <w:rFonts w:ascii="Arial" w:hAnsi="Arial" w:cs="Arial"/>
          <w:iCs/>
          <w:sz w:val="22"/>
          <w:szCs w:val="22"/>
          <w:lang w:val="es-ES_tradnl"/>
        </w:rPr>
        <w:t xml:space="preserve"> Eléctrica Regional del Sur S</w:t>
      </w:r>
      <w:r w:rsidR="004102FD">
        <w:rPr>
          <w:rFonts w:ascii="Arial" w:hAnsi="Arial" w:cs="Arial"/>
          <w:iCs/>
          <w:sz w:val="22"/>
          <w:szCs w:val="22"/>
          <w:lang w:val="es-ES_tradnl"/>
        </w:rPr>
        <w:t>.</w:t>
      </w:r>
      <w:r w:rsidRPr="00D12053">
        <w:rPr>
          <w:rFonts w:ascii="Arial" w:hAnsi="Arial" w:cs="Arial"/>
          <w:iCs/>
          <w:sz w:val="22"/>
          <w:szCs w:val="22"/>
          <w:lang w:val="es-ES_tradnl"/>
        </w:rPr>
        <w:t xml:space="preserve">A. </w:t>
      </w:r>
    </w:p>
    <w:p w:rsidR="004E3288" w:rsidRDefault="004E3288" w:rsidP="004E3288">
      <w:pPr>
        <w:suppressAutoHyphens w:val="0"/>
        <w:ind w:left="709"/>
        <w:jc w:val="both"/>
        <w:rPr>
          <w:rFonts w:ascii="Arial" w:hAnsi="Arial" w:cs="Arial"/>
          <w:iCs/>
          <w:sz w:val="28"/>
          <w:szCs w:val="28"/>
          <w:lang w:val="es-ES_tradnl"/>
        </w:rPr>
      </w:pPr>
    </w:p>
    <w:p w:rsidR="004E3288" w:rsidRPr="00A747E5" w:rsidRDefault="004E3288" w:rsidP="003E0348">
      <w:pPr>
        <w:pStyle w:val="Ttulo1"/>
        <w:numPr>
          <w:ilvl w:val="3"/>
          <w:numId w:val="3"/>
        </w:numPr>
        <w:ind w:left="1134" w:hanging="1134"/>
        <w:jc w:val="both"/>
        <w:rPr>
          <w:rFonts w:ascii="Arial" w:hAnsi="Arial" w:cs="Arial"/>
          <w:b/>
          <w:sz w:val="24"/>
          <w:u w:val="none"/>
        </w:rPr>
      </w:pPr>
      <w:bookmarkStart w:id="108" w:name="_Toc520381897"/>
      <w:bookmarkStart w:id="109" w:name="_Toc86331056"/>
      <w:bookmarkStart w:id="110" w:name="_Toc86331246"/>
      <w:bookmarkStart w:id="111" w:name="_Toc125377527"/>
      <w:r w:rsidRPr="00A747E5">
        <w:rPr>
          <w:rFonts w:ascii="Arial" w:hAnsi="Arial" w:cs="Arial"/>
          <w:b/>
          <w:sz w:val="24"/>
          <w:u w:val="none"/>
        </w:rPr>
        <w:t>Compra de energía</w:t>
      </w:r>
      <w:bookmarkEnd w:id="108"/>
      <w:bookmarkEnd w:id="109"/>
      <w:bookmarkEnd w:id="110"/>
      <w:bookmarkEnd w:id="111"/>
    </w:p>
    <w:p w:rsidR="004E3288" w:rsidRPr="00395EF4" w:rsidRDefault="004E3288" w:rsidP="004E3288">
      <w:pPr>
        <w:suppressAutoHyphens w:val="0"/>
        <w:ind w:left="709"/>
        <w:jc w:val="both"/>
        <w:rPr>
          <w:rFonts w:ascii="Arial" w:hAnsi="Arial" w:cs="Arial"/>
          <w:iCs/>
          <w:sz w:val="22"/>
          <w:szCs w:val="22"/>
          <w:lang w:val="es-ES_tradnl"/>
        </w:rPr>
      </w:pPr>
    </w:p>
    <w:p w:rsidR="004E3288" w:rsidRPr="003E0348" w:rsidRDefault="004E3288" w:rsidP="004E3288">
      <w:pPr>
        <w:suppressAutoHyphens w:val="0"/>
        <w:jc w:val="both"/>
        <w:rPr>
          <w:rFonts w:ascii="Arial" w:hAnsi="Arial" w:cs="Arial"/>
          <w:iCs/>
          <w:sz w:val="22"/>
          <w:szCs w:val="22"/>
          <w:lang w:val="es-ES_tradnl"/>
        </w:rPr>
      </w:pPr>
      <w:r w:rsidRPr="00D12053">
        <w:rPr>
          <w:rFonts w:ascii="Arial" w:hAnsi="Arial" w:cs="Arial"/>
          <w:iCs/>
          <w:sz w:val="22"/>
          <w:szCs w:val="22"/>
          <w:lang w:val="es-ES_tradnl"/>
        </w:rPr>
        <w:t xml:space="preserve">Los principales proveedores del Sistema de Distribución son Generadores que participan en el Mercado Eléctrico Mayorista, mediante contratos regulados y mercado ocasional, cuyo administrador de las transacciones técnicas y financieras es el Operador Nacional </w:t>
      </w:r>
      <w:r w:rsidRPr="003E0348">
        <w:rPr>
          <w:rFonts w:ascii="Arial" w:hAnsi="Arial" w:cs="Arial"/>
          <w:iCs/>
          <w:sz w:val="22"/>
          <w:szCs w:val="22"/>
          <w:lang w:val="es-ES_tradnl"/>
        </w:rPr>
        <w:t>de Electricidad – CENACE.</w:t>
      </w:r>
    </w:p>
    <w:p w:rsidR="004E3288" w:rsidRPr="003E0348" w:rsidRDefault="004E3288" w:rsidP="004E3288">
      <w:pPr>
        <w:suppressAutoHyphens w:val="0"/>
        <w:jc w:val="both"/>
        <w:rPr>
          <w:rFonts w:ascii="Arial" w:hAnsi="Arial" w:cs="Arial"/>
          <w:iCs/>
          <w:sz w:val="22"/>
          <w:szCs w:val="22"/>
          <w:lang w:val="es-ES_tradnl"/>
        </w:rPr>
      </w:pPr>
    </w:p>
    <w:p w:rsidR="004E3288" w:rsidRPr="003E0348" w:rsidRDefault="004E3288" w:rsidP="004E3288">
      <w:pPr>
        <w:suppressAutoHyphens w:val="0"/>
        <w:jc w:val="both"/>
        <w:rPr>
          <w:rFonts w:ascii="Arial" w:hAnsi="Arial" w:cs="Arial"/>
          <w:iCs/>
          <w:sz w:val="22"/>
          <w:szCs w:val="22"/>
          <w:lang w:val="es-ES_tradnl"/>
        </w:rPr>
      </w:pPr>
      <w:r w:rsidRPr="003E0348">
        <w:rPr>
          <w:rFonts w:ascii="Arial" w:hAnsi="Arial" w:cs="Arial"/>
          <w:iCs/>
          <w:sz w:val="22"/>
          <w:szCs w:val="22"/>
          <w:lang w:val="es-ES_tradnl"/>
        </w:rPr>
        <w:t>La EERSSA, verifica, valida y cumple con las normas, regulaciones y procedimientos promulgados para los procesos de liquidación de las transacciones comerciales que para el efecto están definidas en el mercado de contratos y mercado ocasional.</w:t>
      </w:r>
    </w:p>
    <w:p w:rsidR="006E18A0" w:rsidRPr="003E0348" w:rsidRDefault="006E18A0" w:rsidP="004E3288">
      <w:pPr>
        <w:suppressAutoHyphens w:val="0"/>
        <w:jc w:val="both"/>
        <w:rPr>
          <w:rFonts w:ascii="Arial" w:hAnsi="Arial" w:cs="Arial"/>
          <w:iCs/>
          <w:sz w:val="22"/>
          <w:szCs w:val="22"/>
          <w:lang w:val="es-ES_tradnl"/>
        </w:rPr>
      </w:pPr>
    </w:p>
    <w:p w:rsidR="006E18A0" w:rsidRPr="003E0348" w:rsidRDefault="006E18A0" w:rsidP="006E1F79">
      <w:pPr>
        <w:pStyle w:val="Prrafodelista"/>
        <w:keepNext/>
        <w:numPr>
          <w:ilvl w:val="0"/>
          <w:numId w:val="12"/>
        </w:numPr>
        <w:jc w:val="both"/>
        <w:outlineLvl w:val="0"/>
        <w:rPr>
          <w:rFonts w:ascii="Arial" w:hAnsi="Arial" w:cs="Arial"/>
          <w:b/>
          <w:vanish/>
          <w:sz w:val="22"/>
          <w:szCs w:val="22"/>
          <w:lang w:val="es-MX"/>
        </w:rPr>
      </w:pPr>
      <w:bookmarkStart w:id="112" w:name="_Toc86330799"/>
      <w:bookmarkStart w:id="113" w:name="_Toc86330962"/>
      <w:bookmarkStart w:id="114" w:name="_Toc86331057"/>
      <w:bookmarkStart w:id="115" w:name="_Toc86331247"/>
      <w:bookmarkStart w:id="116" w:name="_Toc86331497"/>
      <w:bookmarkStart w:id="117" w:name="_Toc86331560"/>
      <w:bookmarkStart w:id="118" w:name="_Toc89423340"/>
      <w:bookmarkStart w:id="119" w:name="_Toc89423440"/>
      <w:bookmarkStart w:id="120" w:name="_Toc89423502"/>
      <w:bookmarkStart w:id="121" w:name="_Toc111562850"/>
      <w:bookmarkStart w:id="122" w:name="_Toc111563337"/>
      <w:bookmarkStart w:id="123" w:name="_Toc111619987"/>
      <w:bookmarkStart w:id="124" w:name="_Toc111704622"/>
      <w:bookmarkStart w:id="125" w:name="_Toc112146895"/>
      <w:bookmarkStart w:id="126" w:name="_Toc112242882"/>
      <w:bookmarkStart w:id="127" w:name="_Toc112242935"/>
      <w:bookmarkStart w:id="128" w:name="_Toc125376610"/>
      <w:bookmarkStart w:id="129" w:name="_Toc125376685"/>
      <w:bookmarkStart w:id="130" w:name="_Toc125376818"/>
      <w:bookmarkStart w:id="131" w:name="_Toc125376868"/>
      <w:bookmarkStart w:id="132" w:name="_Toc125376918"/>
      <w:bookmarkStart w:id="133" w:name="_Toc125377018"/>
      <w:bookmarkStart w:id="134" w:name="_Toc125377088"/>
      <w:bookmarkStart w:id="135" w:name="_Toc125377328"/>
      <w:bookmarkStart w:id="136" w:name="_Toc125377378"/>
      <w:bookmarkStart w:id="137" w:name="_Toc125377428"/>
      <w:bookmarkStart w:id="138" w:name="_Toc125377478"/>
      <w:bookmarkStart w:id="139" w:name="_Toc125377528"/>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rsidR="006E18A0" w:rsidRPr="003E0348" w:rsidRDefault="006E18A0" w:rsidP="006E1F79">
      <w:pPr>
        <w:pStyle w:val="Prrafodelista"/>
        <w:keepNext/>
        <w:numPr>
          <w:ilvl w:val="0"/>
          <w:numId w:val="12"/>
        </w:numPr>
        <w:jc w:val="both"/>
        <w:outlineLvl w:val="0"/>
        <w:rPr>
          <w:rFonts w:ascii="Arial" w:hAnsi="Arial" w:cs="Arial"/>
          <w:b/>
          <w:vanish/>
          <w:sz w:val="22"/>
          <w:szCs w:val="22"/>
          <w:lang w:val="es-MX"/>
        </w:rPr>
      </w:pPr>
      <w:bookmarkStart w:id="140" w:name="_Toc86330800"/>
      <w:bookmarkStart w:id="141" w:name="_Toc86330963"/>
      <w:bookmarkStart w:id="142" w:name="_Toc86331058"/>
      <w:bookmarkStart w:id="143" w:name="_Toc86331248"/>
      <w:bookmarkStart w:id="144" w:name="_Toc86331498"/>
      <w:bookmarkStart w:id="145" w:name="_Toc86331561"/>
      <w:bookmarkStart w:id="146" w:name="_Toc89423341"/>
      <w:bookmarkStart w:id="147" w:name="_Toc89423441"/>
      <w:bookmarkStart w:id="148" w:name="_Toc89423503"/>
      <w:bookmarkStart w:id="149" w:name="_Toc111562851"/>
      <w:bookmarkStart w:id="150" w:name="_Toc111563338"/>
      <w:bookmarkStart w:id="151" w:name="_Toc111619988"/>
      <w:bookmarkStart w:id="152" w:name="_Toc111704623"/>
      <w:bookmarkStart w:id="153" w:name="_Toc112146896"/>
      <w:bookmarkStart w:id="154" w:name="_Toc112242883"/>
      <w:bookmarkStart w:id="155" w:name="_Toc112242936"/>
      <w:bookmarkStart w:id="156" w:name="_Toc125376611"/>
      <w:bookmarkStart w:id="157" w:name="_Toc125376686"/>
      <w:bookmarkStart w:id="158" w:name="_Toc125376819"/>
      <w:bookmarkStart w:id="159" w:name="_Toc125376869"/>
      <w:bookmarkStart w:id="160" w:name="_Toc125376919"/>
      <w:bookmarkStart w:id="161" w:name="_Toc125377019"/>
      <w:bookmarkStart w:id="162" w:name="_Toc125377089"/>
      <w:bookmarkStart w:id="163" w:name="_Toc125377329"/>
      <w:bookmarkStart w:id="164" w:name="_Toc125377379"/>
      <w:bookmarkStart w:id="165" w:name="_Toc125377429"/>
      <w:bookmarkStart w:id="166" w:name="_Toc125377479"/>
      <w:bookmarkStart w:id="167" w:name="_Toc12537752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rsidR="006E18A0" w:rsidRPr="003E0348" w:rsidRDefault="006E18A0" w:rsidP="006E1F79">
      <w:pPr>
        <w:pStyle w:val="Prrafodelista"/>
        <w:keepNext/>
        <w:numPr>
          <w:ilvl w:val="1"/>
          <w:numId w:val="12"/>
        </w:numPr>
        <w:jc w:val="both"/>
        <w:outlineLvl w:val="0"/>
        <w:rPr>
          <w:rFonts w:ascii="Arial" w:hAnsi="Arial" w:cs="Arial"/>
          <w:b/>
          <w:vanish/>
          <w:sz w:val="22"/>
          <w:szCs w:val="22"/>
          <w:lang w:val="es-MX"/>
        </w:rPr>
      </w:pPr>
      <w:bookmarkStart w:id="168" w:name="_Toc86330801"/>
      <w:bookmarkStart w:id="169" w:name="_Toc86330964"/>
      <w:bookmarkStart w:id="170" w:name="_Toc86331059"/>
      <w:bookmarkStart w:id="171" w:name="_Toc86331249"/>
      <w:bookmarkStart w:id="172" w:name="_Toc86331499"/>
      <w:bookmarkStart w:id="173" w:name="_Toc86331562"/>
      <w:bookmarkStart w:id="174" w:name="_Toc89423342"/>
      <w:bookmarkStart w:id="175" w:name="_Toc89423442"/>
      <w:bookmarkStart w:id="176" w:name="_Toc89423504"/>
      <w:bookmarkStart w:id="177" w:name="_Toc111562852"/>
      <w:bookmarkStart w:id="178" w:name="_Toc111563339"/>
      <w:bookmarkStart w:id="179" w:name="_Toc111619989"/>
      <w:bookmarkStart w:id="180" w:name="_Toc111704624"/>
      <w:bookmarkStart w:id="181" w:name="_Toc112146897"/>
      <w:bookmarkStart w:id="182" w:name="_Toc112242884"/>
      <w:bookmarkStart w:id="183" w:name="_Toc112242937"/>
      <w:bookmarkStart w:id="184" w:name="_Toc125376612"/>
      <w:bookmarkStart w:id="185" w:name="_Toc125376687"/>
      <w:bookmarkStart w:id="186" w:name="_Toc125376820"/>
      <w:bookmarkStart w:id="187" w:name="_Toc125376870"/>
      <w:bookmarkStart w:id="188" w:name="_Toc125376920"/>
      <w:bookmarkStart w:id="189" w:name="_Toc125377020"/>
      <w:bookmarkStart w:id="190" w:name="_Toc125377090"/>
      <w:bookmarkStart w:id="191" w:name="_Toc125377330"/>
      <w:bookmarkStart w:id="192" w:name="_Toc125377380"/>
      <w:bookmarkStart w:id="193" w:name="_Toc125377430"/>
      <w:bookmarkStart w:id="194" w:name="_Toc125377480"/>
      <w:bookmarkStart w:id="195" w:name="_Toc125377530"/>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rsidR="006E18A0" w:rsidRDefault="006E18A0" w:rsidP="003E0348">
      <w:pPr>
        <w:pStyle w:val="Ttulo1"/>
        <w:numPr>
          <w:ilvl w:val="2"/>
          <w:numId w:val="3"/>
        </w:numPr>
        <w:ind w:hanging="1080"/>
        <w:jc w:val="both"/>
        <w:rPr>
          <w:rFonts w:ascii="Arial" w:hAnsi="Arial" w:cs="Arial"/>
          <w:b/>
          <w:sz w:val="24"/>
          <w:szCs w:val="24"/>
          <w:u w:val="none"/>
        </w:rPr>
      </w:pPr>
      <w:bookmarkStart w:id="196" w:name="_Toc86331060"/>
      <w:bookmarkStart w:id="197" w:name="_Toc86331250"/>
      <w:bookmarkStart w:id="198" w:name="_Toc125377531"/>
      <w:r w:rsidRPr="003E0348">
        <w:rPr>
          <w:rFonts w:ascii="Arial" w:hAnsi="Arial" w:cs="Arial"/>
          <w:b/>
          <w:sz w:val="24"/>
          <w:szCs w:val="24"/>
          <w:u w:val="none"/>
        </w:rPr>
        <w:t xml:space="preserve">Cuadro de Distribución de Accionistas de la </w:t>
      </w:r>
      <w:bookmarkEnd w:id="196"/>
      <w:bookmarkEnd w:id="197"/>
      <w:r w:rsidR="002F1C82">
        <w:rPr>
          <w:rFonts w:ascii="Arial" w:hAnsi="Arial" w:cs="Arial"/>
          <w:b/>
          <w:sz w:val="24"/>
          <w:szCs w:val="24"/>
          <w:u w:val="none"/>
        </w:rPr>
        <w:t>Empresa</w:t>
      </w:r>
      <w:bookmarkEnd w:id="198"/>
    </w:p>
    <w:p w:rsidR="00875234" w:rsidRDefault="00875234" w:rsidP="00875234">
      <w:pPr>
        <w:rPr>
          <w:lang w:val="es-MX"/>
        </w:rPr>
      </w:pPr>
    </w:p>
    <w:tbl>
      <w:tblPr>
        <w:tblW w:w="6920" w:type="dxa"/>
        <w:jc w:val="center"/>
        <w:tblCellMar>
          <w:left w:w="70" w:type="dxa"/>
          <w:right w:w="70" w:type="dxa"/>
        </w:tblCellMar>
        <w:tblLook w:val="04A0" w:firstRow="1" w:lastRow="0" w:firstColumn="1" w:lastColumn="0" w:noHBand="0" w:noVBand="1"/>
      </w:tblPr>
      <w:tblGrid>
        <w:gridCol w:w="860"/>
        <w:gridCol w:w="4280"/>
        <w:gridCol w:w="1780"/>
      </w:tblGrid>
      <w:tr w:rsidR="00875234" w:rsidRPr="00875234" w:rsidTr="00875234">
        <w:trPr>
          <w:trHeight w:val="207"/>
          <w:jc w:val="center"/>
        </w:trPr>
        <w:tc>
          <w:tcPr>
            <w:tcW w:w="860" w:type="dxa"/>
            <w:vMerge w:val="restart"/>
            <w:tcBorders>
              <w:top w:val="single" w:sz="8" w:space="0" w:color="auto"/>
              <w:left w:val="single" w:sz="8" w:space="0" w:color="auto"/>
              <w:bottom w:val="single" w:sz="8" w:space="0" w:color="000000"/>
              <w:right w:val="nil"/>
            </w:tcBorders>
            <w:shd w:val="clear" w:color="000000" w:fill="D8E4BC"/>
            <w:vAlign w:val="center"/>
            <w:hideMark/>
          </w:tcPr>
          <w:p w:rsidR="00875234" w:rsidRPr="00875234" w:rsidRDefault="00875234" w:rsidP="00875234">
            <w:pPr>
              <w:suppressAutoHyphens w:val="0"/>
              <w:jc w:val="center"/>
              <w:rPr>
                <w:rFonts w:ascii="Arial" w:hAnsi="Arial" w:cs="Arial"/>
                <w:b/>
                <w:bCs/>
                <w:sz w:val="18"/>
                <w:szCs w:val="18"/>
                <w:lang w:val="es-EC" w:eastAsia="es-EC"/>
              </w:rPr>
            </w:pPr>
            <w:r w:rsidRPr="00875234">
              <w:rPr>
                <w:rFonts w:ascii="Arial" w:hAnsi="Arial" w:cs="Arial"/>
                <w:b/>
                <w:bCs/>
                <w:sz w:val="18"/>
                <w:szCs w:val="18"/>
                <w:lang w:val="es-EC" w:eastAsia="es-EC"/>
              </w:rPr>
              <w:t>N° ORDEN</w:t>
            </w:r>
          </w:p>
        </w:tc>
        <w:tc>
          <w:tcPr>
            <w:tcW w:w="4280" w:type="dxa"/>
            <w:vMerge w:val="restart"/>
            <w:tcBorders>
              <w:top w:val="single" w:sz="8" w:space="0" w:color="auto"/>
              <w:left w:val="single" w:sz="8" w:space="0" w:color="auto"/>
              <w:bottom w:val="single" w:sz="8" w:space="0" w:color="000000"/>
              <w:right w:val="nil"/>
            </w:tcBorders>
            <w:shd w:val="clear" w:color="000000" w:fill="D8E4BC"/>
            <w:noWrap/>
            <w:vAlign w:val="center"/>
            <w:hideMark/>
          </w:tcPr>
          <w:p w:rsidR="00875234" w:rsidRPr="00875234" w:rsidRDefault="00875234" w:rsidP="00875234">
            <w:pPr>
              <w:suppressAutoHyphens w:val="0"/>
              <w:jc w:val="center"/>
              <w:rPr>
                <w:rFonts w:ascii="Arial" w:hAnsi="Arial" w:cs="Arial"/>
                <w:b/>
                <w:bCs/>
                <w:sz w:val="18"/>
                <w:szCs w:val="18"/>
                <w:lang w:val="es-EC" w:eastAsia="es-EC"/>
              </w:rPr>
            </w:pPr>
            <w:r w:rsidRPr="00875234">
              <w:rPr>
                <w:rFonts w:ascii="Arial" w:hAnsi="Arial" w:cs="Arial"/>
                <w:b/>
                <w:bCs/>
                <w:sz w:val="18"/>
                <w:szCs w:val="18"/>
                <w:lang w:val="es-EC" w:eastAsia="es-EC"/>
              </w:rPr>
              <w:t>ACCIONISTAS:</w:t>
            </w:r>
          </w:p>
        </w:tc>
        <w:tc>
          <w:tcPr>
            <w:tcW w:w="1780" w:type="dxa"/>
            <w:vMerge w:val="restart"/>
            <w:tcBorders>
              <w:top w:val="single" w:sz="8" w:space="0" w:color="auto"/>
              <w:left w:val="single" w:sz="8" w:space="0" w:color="auto"/>
              <w:bottom w:val="nil"/>
              <w:right w:val="single" w:sz="8" w:space="0" w:color="auto"/>
            </w:tcBorders>
            <w:shd w:val="clear" w:color="000000" w:fill="D8E4BC"/>
            <w:vAlign w:val="center"/>
            <w:hideMark/>
          </w:tcPr>
          <w:p w:rsidR="00875234" w:rsidRPr="00875234" w:rsidRDefault="00875234" w:rsidP="00875234">
            <w:pPr>
              <w:suppressAutoHyphens w:val="0"/>
              <w:jc w:val="center"/>
              <w:rPr>
                <w:rFonts w:ascii="Arial" w:hAnsi="Arial" w:cs="Arial"/>
                <w:b/>
                <w:bCs/>
                <w:sz w:val="18"/>
                <w:szCs w:val="18"/>
                <w:lang w:val="es-EC" w:eastAsia="es-EC"/>
              </w:rPr>
            </w:pPr>
            <w:r w:rsidRPr="00875234">
              <w:rPr>
                <w:rFonts w:ascii="Arial" w:hAnsi="Arial" w:cs="Arial"/>
                <w:b/>
                <w:bCs/>
                <w:sz w:val="18"/>
                <w:szCs w:val="18"/>
                <w:lang w:val="es-EC" w:eastAsia="es-EC"/>
              </w:rPr>
              <w:t>% PARTICIPACIÓN</w:t>
            </w:r>
          </w:p>
        </w:tc>
      </w:tr>
      <w:tr w:rsidR="00875234" w:rsidRPr="00875234" w:rsidTr="00875234">
        <w:trPr>
          <w:trHeight w:val="264"/>
          <w:jc w:val="center"/>
        </w:trPr>
        <w:tc>
          <w:tcPr>
            <w:tcW w:w="860" w:type="dxa"/>
            <w:vMerge/>
            <w:tcBorders>
              <w:top w:val="single" w:sz="8" w:space="0" w:color="auto"/>
              <w:left w:val="single" w:sz="8" w:space="0" w:color="auto"/>
              <w:bottom w:val="single" w:sz="8" w:space="0" w:color="000000"/>
              <w:right w:val="nil"/>
            </w:tcBorders>
            <w:vAlign w:val="center"/>
            <w:hideMark/>
          </w:tcPr>
          <w:p w:rsidR="00875234" w:rsidRPr="00875234" w:rsidRDefault="00875234" w:rsidP="00875234">
            <w:pPr>
              <w:suppressAutoHyphens w:val="0"/>
              <w:rPr>
                <w:rFonts w:ascii="Arial" w:hAnsi="Arial" w:cs="Arial"/>
                <w:b/>
                <w:bCs/>
                <w:sz w:val="18"/>
                <w:szCs w:val="18"/>
                <w:lang w:val="es-EC" w:eastAsia="es-EC"/>
              </w:rPr>
            </w:pPr>
          </w:p>
        </w:tc>
        <w:tc>
          <w:tcPr>
            <w:tcW w:w="4280" w:type="dxa"/>
            <w:vMerge/>
            <w:tcBorders>
              <w:top w:val="single" w:sz="8" w:space="0" w:color="auto"/>
              <w:left w:val="single" w:sz="8" w:space="0" w:color="auto"/>
              <w:bottom w:val="single" w:sz="8" w:space="0" w:color="000000"/>
              <w:right w:val="nil"/>
            </w:tcBorders>
            <w:vAlign w:val="center"/>
            <w:hideMark/>
          </w:tcPr>
          <w:p w:rsidR="00875234" w:rsidRPr="00875234" w:rsidRDefault="00875234" w:rsidP="00875234">
            <w:pPr>
              <w:suppressAutoHyphens w:val="0"/>
              <w:rPr>
                <w:rFonts w:ascii="Arial" w:hAnsi="Arial" w:cs="Arial"/>
                <w:b/>
                <w:bCs/>
                <w:sz w:val="18"/>
                <w:szCs w:val="18"/>
                <w:lang w:val="es-EC" w:eastAsia="es-EC"/>
              </w:rPr>
            </w:pPr>
          </w:p>
        </w:tc>
        <w:tc>
          <w:tcPr>
            <w:tcW w:w="1780" w:type="dxa"/>
            <w:vMerge/>
            <w:tcBorders>
              <w:top w:val="single" w:sz="8" w:space="0" w:color="auto"/>
              <w:left w:val="single" w:sz="8" w:space="0" w:color="auto"/>
              <w:bottom w:val="nil"/>
              <w:right w:val="single" w:sz="8" w:space="0" w:color="auto"/>
            </w:tcBorders>
            <w:vAlign w:val="center"/>
            <w:hideMark/>
          </w:tcPr>
          <w:p w:rsidR="00875234" w:rsidRPr="00875234" w:rsidRDefault="00875234" w:rsidP="00875234">
            <w:pPr>
              <w:suppressAutoHyphens w:val="0"/>
              <w:rPr>
                <w:rFonts w:ascii="Arial" w:hAnsi="Arial" w:cs="Arial"/>
                <w:b/>
                <w:bCs/>
                <w:sz w:val="18"/>
                <w:szCs w:val="18"/>
                <w:lang w:val="es-EC" w:eastAsia="es-EC"/>
              </w:rPr>
            </w:pPr>
          </w:p>
        </w:tc>
      </w:tr>
      <w:tr w:rsidR="00875234" w:rsidRPr="00875234" w:rsidTr="00875234">
        <w:trPr>
          <w:trHeight w:val="230"/>
          <w:jc w:val="center"/>
        </w:trPr>
        <w:tc>
          <w:tcPr>
            <w:tcW w:w="860" w:type="dxa"/>
            <w:vMerge/>
            <w:tcBorders>
              <w:top w:val="single" w:sz="8" w:space="0" w:color="auto"/>
              <w:left w:val="single" w:sz="8" w:space="0" w:color="auto"/>
              <w:bottom w:val="single" w:sz="8" w:space="0" w:color="000000"/>
              <w:right w:val="nil"/>
            </w:tcBorders>
            <w:vAlign w:val="center"/>
            <w:hideMark/>
          </w:tcPr>
          <w:p w:rsidR="00875234" w:rsidRPr="00875234" w:rsidRDefault="00875234" w:rsidP="00875234">
            <w:pPr>
              <w:suppressAutoHyphens w:val="0"/>
              <w:rPr>
                <w:rFonts w:ascii="Arial" w:hAnsi="Arial" w:cs="Arial"/>
                <w:b/>
                <w:bCs/>
                <w:sz w:val="18"/>
                <w:szCs w:val="18"/>
                <w:lang w:val="es-EC" w:eastAsia="es-EC"/>
              </w:rPr>
            </w:pPr>
          </w:p>
        </w:tc>
        <w:tc>
          <w:tcPr>
            <w:tcW w:w="4280" w:type="dxa"/>
            <w:vMerge/>
            <w:tcBorders>
              <w:top w:val="single" w:sz="8" w:space="0" w:color="auto"/>
              <w:left w:val="single" w:sz="8" w:space="0" w:color="auto"/>
              <w:bottom w:val="single" w:sz="8" w:space="0" w:color="000000"/>
              <w:right w:val="nil"/>
            </w:tcBorders>
            <w:vAlign w:val="center"/>
            <w:hideMark/>
          </w:tcPr>
          <w:p w:rsidR="00875234" w:rsidRPr="00875234" w:rsidRDefault="00875234" w:rsidP="00875234">
            <w:pPr>
              <w:suppressAutoHyphens w:val="0"/>
              <w:rPr>
                <w:rFonts w:ascii="Arial" w:hAnsi="Arial" w:cs="Arial"/>
                <w:b/>
                <w:bCs/>
                <w:sz w:val="18"/>
                <w:szCs w:val="18"/>
                <w:lang w:val="es-EC" w:eastAsia="es-EC"/>
              </w:rPr>
            </w:pPr>
          </w:p>
        </w:tc>
        <w:tc>
          <w:tcPr>
            <w:tcW w:w="1780" w:type="dxa"/>
            <w:vMerge/>
            <w:tcBorders>
              <w:top w:val="single" w:sz="8" w:space="0" w:color="auto"/>
              <w:left w:val="single" w:sz="8" w:space="0" w:color="auto"/>
              <w:bottom w:val="nil"/>
              <w:right w:val="single" w:sz="8" w:space="0" w:color="auto"/>
            </w:tcBorders>
            <w:vAlign w:val="center"/>
            <w:hideMark/>
          </w:tcPr>
          <w:p w:rsidR="00875234" w:rsidRPr="00875234" w:rsidRDefault="00875234" w:rsidP="00875234">
            <w:pPr>
              <w:suppressAutoHyphens w:val="0"/>
              <w:rPr>
                <w:rFonts w:ascii="Arial" w:hAnsi="Arial" w:cs="Arial"/>
                <w:b/>
                <w:bCs/>
                <w:sz w:val="18"/>
                <w:szCs w:val="18"/>
                <w:lang w:val="es-EC" w:eastAsia="es-EC"/>
              </w:rPr>
            </w:pPr>
          </w:p>
        </w:tc>
      </w:tr>
      <w:tr w:rsidR="00875234" w:rsidRPr="00875234" w:rsidTr="00875234">
        <w:trPr>
          <w:trHeight w:val="230"/>
          <w:jc w:val="center"/>
        </w:trPr>
        <w:tc>
          <w:tcPr>
            <w:tcW w:w="860" w:type="dxa"/>
            <w:vMerge/>
            <w:tcBorders>
              <w:top w:val="single" w:sz="8" w:space="0" w:color="auto"/>
              <w:left w:val="single" w:sz="8" w:space="0" w:color="auto"/>
              <w:bottom w:val="single" w:sz="8" w:space="0" w:color="000000"/>
              <w:right w:val="nil"/>
            </w:tcBorders>
            <w:vAlign w:val="center"/>
            <w:hideMark/>
          </w:tcPr>
          <w:p w:rsidR="00875234" w:rsidRPr="00875234" w:rsidRDefault="00875234" w:rsidP="00875234">
            <w:pPr>
              <w:suppressAutoHyphens w:val="0"/>
              <w:rPr>
                <w:rFonts w:ascii="Arial" w:hAnsi="Arial" w:cs="Arial"/>
                <w:b/>
                <w:bCs/>
                <w:sz w:val="18"/>
                <w:szCs w:val="18"/>
                <w:lang w:val="es-EC" w:eastAsia="es-EC"/>
              </w:rPr>
            </w:pPr>
          </w:p>
        </w:tc>
        <w:tc>
          <w:tcPr>
            <w:tcW w:w="4280" w:type="dxa"/>
            <w:vMerge/>
            <w:tcBorders>
              <w:top w:val="single" w:sz="8" w:space="0" w:color="auto"/>
              <w:left w:val="single" w:sz="8" w:space="0" w:color="auto"/>
              <w:bottom w:val="single" w:sz="8" w:space="0" w:color="000000"/>
              <w:right w:val="nil"/>
            </w:tcBorders>
            <w:vAlign w:val="center"/>
            <w:hideMark/>
          </w:tcPr>
          <w:p w:rsidR="00875234" w:rsidRPr="00875234" w:rsidRDefault="00875234" w:rsidP="00875234">
            <w:pPr>
              <w:suppressAutoHyphens w:val="0"/>
              <w:rPr>
                <w:rFonts w:ascii="Arial" w:hAnsi="Arial" w:cs="Arial"/>
                <w:b/>
                <w:bCs/>
                <w:sz w:val="18"/>
                <w:szCs w:val="18"/>
                <w:lang w:val="es-EC" w:eastAsia="es-EC"/>
              </w:rPr>
            </w:pPr>
          </w:p>
        </w:tc>
        <w:tc>
          <w:tcPr>
            <w:tcW w:w="1780" w:type="dxa"/>
            <w:vMerge/>
            <w:tcBorders>
              <w:top w:val="single" w:sz="8" w:space="0" w:color="auto"/>
              <w:left w:val="single" w:sz="8" w:space="0" w:color="auto"/>
              <w:bottom w:val="nil"/>
              <w:right w:val="single" w:sz="8" w:space="0" w:color="auto"/>
            </w:tcBorders>
            <w:vAlign w:val="center"/>
            <w:hideMark/>
          </w:tcPr>
          <w:p w:rsidR="00875234" w:rsidRPr="00875234" w:rsidRDefault="00875234" w:rsidP="00875234">
            <w:pPr>
              <w:suppressAutoHyphens w:val="0"/>
              <w:rPr>
                <w:rFonts w:ascii="Arial" w:hAnsi="Arial" w:cs="Arial"/>
                <w:b/>
                <w:bCs/>
                <w:sz w:val="18"/>
                <w:szCs w:val="18"/>
                <w:lang w:val="es-EC" w:eastAsia="es-EC"/>
              </w:rPr>
            </w:pP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w:t>
            </w:r>
          </w:p>
        </w:tc>
        <w:tc>
          <w:tcPr>
            <w:tcW w:w="4280" w:type="dxa"/>
            <w:tcBorders>
              <w:top w:val="nil"/>
              <w:left w:val="nil"/>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Ministerio de Energía y Minas</w:t>
            </w:r>
          </w:p>
        </w:tc>
        <w:tc>
          <w:tcPr>
            <w:tcW w:w="1780" w:type="dxa"/>
            <w:tcBorders>
              <w:top w:val="single" w:sz="8" w:space="0" w:color="auto"/>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89,10%</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2</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H. Consejo Provincial de Loja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3,88%</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3</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H. Consejo Provincial de Zamora Chinchipe</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0,99%</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4</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Loja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0,80%</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5</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Zamora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0,54%</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6</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Calvas</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0,41%</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7</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Célica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0,27%</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8</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Gonzanamá</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0,29%</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9</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Puyango</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0,24%</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10</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Macará</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0,17%</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11</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Saraguro</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0,66%</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12</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Yanzatza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0,24%</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13</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Catamayo</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0,17%</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14</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Espíndola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0,34%</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15</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H. Consejo Provincial de Morona Santiago</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0,03%</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16</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Paltas</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0,66%</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17</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Gualaquiza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0,20%</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18</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Sozoranga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0,17%</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19</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Yacuambi</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0,10%</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20</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Chaguarpamba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0,13%</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21</w:t>
            </w:r>
          </w:p>
        </w:tc>
        <w:tc>
          <w:tcPr>
            <w:tcW w:w="4280" w:type="dxa"/>
            <w:tcBorders>
              <w:top w:val="nil"/>
              <w:left w:val="nil"/>
              <w:bottom w:val="nil"/>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Zapotillo</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0,22%</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22</w:t>
            </w:r>
          </w:p>
        </w:tc>
        <w:tc>
          <w:tcPr>
            <w:tcW w:w="4280" w:type="dxa"/>
            <w:tcBorders>
              <w:top w:val="single" w:sz="4" w:space="0" w:color="auto"/>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Nangaritza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0,14%</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23</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Quilanga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0,22%</w:t>
            </w:r>
          </w:p>
        </w:tc>
      </w:tr>
      <w:tr w:rsidR="00875234" w:rsidRPr="00875234" w:rsidTr="00875234">
        <w:trPr>
          <w:trHeight w:val="315"/>
          <w:jc w:val="center"/>
        </w:trPr>
        <w:tc>
          <w:tcPr>
            <w:tcW w:w="860" w:type="dxa"/>
            <w:tcBorders>
              <w:top w:val="nil"/>
              <w:left w:val="single" w:sz="8" w:space="0" w:color="auto"/>
              <w:bottom w:val="single" w:sz="4"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24</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Palanda</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0,005%</w:t>
            </w:r>
          </w:p>
        </w:tc>
      </w:tr>
      <w:tr w:rsidR="00875234" w:rsidRPr="00875234" w:rsidTr="00875234">
        <w:trPr>
          <w:trHeight w:val="315"/>
          <w:jc w:val="center"/>
        </w:trPr>
        <w:tc>
          <w:tcPr>
            <w:tcW w:w="860" w:type="dxa"/>
            <w:tcBorders>
              <w:top w:val="nil"/>
              <w:left w:val="single" w:sz="8" w:space="0" w:color="auto"/>
              <w:bottom w:val="single" w:sz="8" w:space="0" w:color="auto"/>
              <w:right w:val="single" w:sz="8" w:space="0" w:color="auto"/>
            </w:tcBorders>
            <w:shd w:val="clear" w:color="auto" w:fill="auto"/>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25</w:t>
            </w:r>
          </w:p>
        </w:tc>
        <w:tc>
          <w:tcPr>
            <w:tcW w:w="42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I. Municipio de Centinela del Cóndor</w:t>
            </w:r>
          </w:p>
        </w:tc>
        <w:tc>
          <w:tcPr>
            <w:tcW w:w="1780" w:type="dxa"/>
            <w:tcBorders>
              <w:top w:val="nil"/>
              <w:left w:val="nil"/>
              <w:bottom w:val="single" w:sz="4" w:space="0" w:color="auto"/>
              <w:right w:val="single" w:sz="8" w:space="0" w:color="auto"/>
            </w:tcBorders>
            <w:shd w:val="clear" w:color="auto" w:fill="auto"/>
            <w:noWrap/>
            <w:vAlign w:val="center"/>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0,03%</w:t>
            </w:r>
          </w:p>
        </w:tc>
      </w:tr>
      <w:tr w:rsidR="00875234" w:rsidRPr="00875234" w:rsidTr="00875234">
        <w:trPr>
          <w:trHeight w:val="345"/>
          <w:jc w:val="center"/>
        </w:trPr>
        <w:tc>
          <w:tcPr>
            <w:tcW w:w="860" w:type="dxa"/>
            <w:tcBorders>
              <w:top w:val="nil"/>
              <w:left w:val="single" w:sz="8" w:space="0" w:color="auto"/>
              <w:bottom w:val="single" w:sz="8" w:space="0" w:color="auto"/>
              <w:right w:val="single" w:sz="8" w:space="0" w:color="auto"/>
            </w:tcBorders>
            <w:shd w:val="clear" w:color="000000" w:fill="F2F2F2"/>
            <w:noWrap/>
            <w:vAlign w:val="bottom"/>
            <w:hideMark/>
          </w:tcPr>
          <w:p w:rsidR="00875234" w:rsidRPr="00875234" w:rsidRDefault="00875234" w:rsidP="00875234">
            <w:pPr>
              <w:suppressAutoHyphens w:val="0"/>
              <w:jc w:val="center"/>
              <w:rPr>
                <w:rFonts w:ascii="Arial" w:hAnsi="Arial" w:cs="Arial"/>
                <w:sz w:val="18"/>
                <w:szCs w:val="18"/>
                <w:lang w:val="es-EC" w:eastAsia="es-EC"/>
              </w:rPr>
            </w:pPr>
            <w:r w:rsidRPr="00875234">
              <w:rPr>
                <w:rFonts w:ascii="Arial" w:hAnsi="Arial" w:cs="Arial"/>
                <w:sz w:val="18"/>
                <w:szCs w:val="18"/>
                <w:lang w:val="es-EC" w:eastAsia="es-EC"/>
              </w:rPr>
              <w:t> </w:t>
            </w:r>
          </w:p>
        </w:tc>
        <w:tc>
          <w:tcPr>
            <w:tcW w:w="4280" w:type="dxa"/>
            <w:tcBorders>
              <w:top w:val="single" w:sz="8" w:space="0" w:color="auto"/>
              <w:left w:val="nil"/>
              <w:bottom w:val="single" w:sz="8" w:space="0" w:color="auto"/>
              <w:right w:val="single" w:sz="8" w:space="0" w:color="auto"/>
            </w:tcBorders>
            <w:shd w:val="clear" w:color="000000" w:fill="F2F2F2"/>
            <w:noWrap/>
            <w:vAlign w:val="center"/>
            <w:hideMark/>
          </w:tcPr>
          <w:p w:rsidR="00875234" w:rsidRPr="00875234" w:rsidRDefault="00875234" w:rsidP="00875234">
            <w:pPr>
              <w:suppressAutoHyphens w:val="0"/>
              <w:jc w:val="center"/>
              <w:rPr>
                <w:rFonts w:ascii="Arial" w:hAnsi="Arial" w:cs="Arial"/>
                <w:b/>
                <w:bCs/>
                <w:sz w:val="18"/>
                <w:szCs w:val="18"/>
                <w:lang w:val="es-EC" w:eastAsia="es-EC"/>
              </w:rPr>
            </w:pPr>
            <w:r w:rsidRPr="00875234">
              <w:rPr>
                <w:rFonts w:ascii="Arial" w:hAnsi="Arial" w:cs="Arial"/>
                <w:b/>
                <w:bCs/>
                <w:sz w:val="18"/>
                <w:szCs w:val="18"/>
                <w:lang w:val="es-EC" w:eastAsia="es-EC"/>
              </w:rPr>
              <w:t xml:space="preserve">TOTAL </w:t>
            </w:r>
          </w:p>
        </w:tc>
        <w:tc>
          <w:tcPr>
            <w:tcW w:w="1780" w:type="dxa"/>
            <w:tcBorders>
              <w:top w:val="single" w:sz="8" w:space="0" w:color="auto"/>
              <w:left w:val="nil"/>
              <w:bottom w:val="single" w:sz="8" w:space="0" w:color="auto"/>
              <w:right w:val="single" w:sz="8" w:space="0" w:color="auto"/>
            </w:tcBorders>
            <w:shd w:val="clear" w:color="000000" w:fill="F2F2F2"/>
            <w:noWrap/>
            <w:vAlign w:val="center"/>
            <w:hideMark/>
          </w:tcPr>
          <w:p w:rsidR="00875234" w:rsidRPr="00875234" w:rsidRDefault="00875234" w:rsidP="00875234">
            <w:pPr>
              <w:suppressAutoHyphens w:val="0"/>
              <w:jc w:val="center"/>
              <w:rPr>
                <w:rFonts w:ascii="Arial" w:hAnsi="Arial" w:cs="Arial"/>
                <w:b/>
                <w:bCs/>
                <w:sz w:val="18"/>
                <w:szCs w:val="18"/>
                <w:lang w:val="es-EC" w:eastAsia="es-EC"/>
              </w:rPr>
            </w:pPr>
            <w:r w:rsidRPr="00875234">
              <w:rPr>
                <w:rFonts w:ascii="Arial" w:hAnsi="Arial" w:cs="Arial"/>
                <w:b/>
                <w:bCs/>
                <w:sz w:val="18"/>
                <w:szCs w:val="18"/>
                <w:lang w:val="es-EC" w:eastAsia="es-EC"/>
              </w:rPr>
              <w:t>100,00%</w:t>
            </w:r>
          </w:p>
        </w:tc>
      </w:tr>
    </w:tbl>
    <w:p w:rsidR="00875234" w:rsidRPr="00875234" w:rsidRDefault="00875234" w:rsidP="00875234">
      <w:pPr>
        <w:rPr>
          <w:lang w:val="es-MX"/>
        </w:rPr>
      </w:pPr>
    </w:p>
    <w:p w:rsidR="00F74C82" w:rsidRDefault="00F74C82" w:rsidP="00EB6307">
      <w:pPr>
        <w:jc w:val="center"/>
        <w:rPr>
          <w:rFonts w:ascii="Cambria" w:hAnsi="Cambria"/>
          <w:b/>
          <w:bCs/>
        </w:rPr>
      </w:pPr>
      <w:r w:rsidRPr="00F74C82">
        <w:rPr>
          <w:rFonts w:ascii="Cambria" w:hAnsi="Cambria"/>
          <w:b/>
          <w:bCs/>
        </w:rPr>
        <w:t xml:space="preserve">Tabla No. 1 </w:t>
      </w:r>
      <w:r>
        <w:rPr>
          <w:rFonts w:ascii="Cambria" w:hAnsi="Cambria"/>
          <w:b/>
          <w:bCs/>
        </w:rPr>
        <w:t xml:space="preserve"> Accionistas de la EERSSA</w:t>
      </w:r>
    </w:p>
    <w:p w:rsidR="00875234" w:rsidRPr="00F74C82" w:rsidRDefault="00875234" w:rsidP="00EB6307">
      <w:pPr>
        <w:jc w:val="center"/>
        <w:rPr>
          <w:lang w:val="es-MX"/>
        </w:rPr>
      </w:pPr>
    </w:p>
    <w:p w:rsidR="004E3288" w:rsidRDefault="004E3288" w:rsidP="007743DA">
      <w:pPr>
        <w:pStyle w:val="Ttulo1"/>
        <w:numPr>
          <w:ilvl w:val="2"/>
          <w:numId w:val="3"/>
        </w:numPr>
        <w:ind w:left="709" w:hanging="709"/>
        <w:jc w:val="both"/>
        <w:rPr>
          <w:rFonts w:ascii="Arial" w:hAnsi="Arial" w:cs="Arial"/>
          <w:b/>
          <w:sz w:val="24"/>
          <w:u w:val="none"/>
        </w:rPr>
      </w:pPr>
      <w:bookmarkStart w:id="199" w:name="_Toc520381898"/>
      <w:bookmarkStart w:id="200" w:name="_Toc86331061"/>
      <w:bookmarkStart w:id="201" w:name="_Toc86331251"/>
      <w:bookmarkStart w:id="202" w:name="_Toc125377532"/>
      <w:r w:rsidRPr="00A747E5">
        <w:rPr>
          <w:rFonts w:ascii="Arial" w:hAnsi="Arial" w:cs="Arial"/>
          <w:b/>
          <w:sz w:val="24"/>
          <w:u w:val="none"/>
        </w:rPr>
        <w:t>Organigrama Estructural</w:t>
      </w:r>
      <w:bookmarkEnd w:id="199"/>
      <w:bookmarkEnd w:id="200"/>
      <w:bookmarkEnd w:id="201"/>
      <w:bookmarkEnd w:id="202"/>
    </w:p>
    <w:p w:rsidR="004E3288" w:rsidRDefault="004E3288" w:rsidP="004E3288">
      <w:pPr>
        <w:rPr>
          <w:lang w:val="es-MX"/>
        </w:rPr>
      </w:pPr>
    </w:p>
    <w:p w:rsidR="002D29C6" w:rsidRDefault="002D29C6" w:rsidP="003E0348">
      <w:pPr>
        <w:pStyle w:val="Ttulo1"/>
        <w:numPr>
          <w:ilvl w:val="3"/>
          <w:numId w:val="3"/>
        </w:numPr>
        <w:ind w:left="1134" w:hanging="1134"/>
        <w:jc w:val="both"/>
        <w:rPr>
          <w:rFonts w:ascii="Arial" w:hAnsi="Arial" w:cs="Arial"/>
          <w:b/>
          <w:sz w:val="24"/>
          <w:u w:val="none"/>
        </w:rPr>
      </w:pPr>
      <w:bookmarkStart w:id="203" w:name="_Toc520381905"/>
      <w:bookmarkStart w:id="204" w:name="_Toc86331062"/>
      <w:bookmarkStart w:id="205" w:name="_Toc86331252"/>
      <w:bookmarkStart w:id="206" w:name="_Toc125377533"/>
      <w:r>
        <w:rPr>
          <w:rFonts w:ascii="Arial" w:hAnsi="Arial" w:cs="Arial"/>
          <w:b/>
          <w:sz w:val="24"/>
          <w:u w:val="none"/>
        </w:rPr>
        <w:t>Gobierno y</w:t>
      </w:r>
      <w:r w:rsidRPr="00A747E5">
        <w:rPr>
          <w:rFonts w:ascii="Arial" w:hAnsi="Arial" w:cs="Arial"/>
          <w:b/>
          <w:sz w:val="24"/>
          <w:u w:val="none"/>
        </w:rPr>
        <w:t xml:space="preserve"> Dirección</w:t>
      </w:r>
      <w:bookmarkEnd w:id="203"/>
      <w:bookmarkEnd w:id="204"/>
      <w:bookmarkEnd w:id="205"/>
      <w:bookmarkEnd w:id="206"/>
    </w:p>
    <w:p w:rsidR="002D29C6" w:rsidRDefault="002D29C6" w:rsidP="002D29C6">
      <w:pPr>
        <w:pStyle w:val="Ttulo1"/>
        <w:numPr>
          <w:ilvl w:val="0"/>
          <w:numId w:val="0"/>
        </w:numPr>
        <w:ind w:left="709"/>
        <w:jc w:val="both"/>
        <w:rPr>
          <w:rFonts w:ascii="Arial" w:hAnsi="Arial" w:cs="Arial"/>
          <w:b/>
          <w:sz w:val="24"/>
          <w:u w:val="none"/>
        </w:rPr>
      </w:pPr>
    </w:p>
    <w:p w:rsidR="002D29C6" w:rsidRPr="002954A4" w:rsidRDefault="002D29C6" w:rsidP="002954A4">
      <w:pPr>
        <w:ind w:left="1134"/>
        <w:rPr>
          <w:rFonts w:ascii="Arial" w:hAnsi="Arial" w:cs="Arial"/>
          <w:b/>
          <w:iCs/>
          <w:sz w:val="22"/>
          <w:szCs w:val="22"/>
          <w:lang w:val="es-ES_tradnl"/>
        </w:rPr>
      </w:pPr>
      <w:r w:rsidRPr="002954A4">
        <w:rPr>
          <w:rFonts w:ascii="Arial" w:hAnsi="Arial" w:cs="Arial"/>
          <w:b/>
          <w:iCs/>
          <w:sz w:val="22"/>
          <w:szCs w:val="22"/>
          <w:lang w:val="es-ES_tradnl"/>
        </w:rPr>
        <w:t xml:space="preserve">Ministerio de Energía </w:t>
      </w:r>
      <w:r w:rsidR="002954A4" w:rsidRPr="002954A4">
        <w:rPr>
          <w:rFonts w:ascii="Arial" w:hAnsi="Arial" w:cs="Arial"/>
          <w:b/>
          <w:iCs/>
          <w:sz w:val="22"/>
          <w:szCs w:val="22"/>
          <w:lang w:val="es-ES_tradnl"/>
        </w:rPr>
        <w:t xml:space="preserve">y </w:t>
      </w:r>
      <w:r w:rsidR="00A16EE2">
        <w:rPr>
          <w:rFonts w:ascii="Arial" w:hAnsi="Arial" w:cs="Arial"/>
          <w:b/>
          <w:iCs/>
          <w:sz w:val="22"/>
          <w:szCs w:val="22"/>
          <w:lang w:val="es-ES_tradnl"/>
        </w:rPr>
        <w:t>MINAS</w:t>
      </w:r>
      <w:r w:rsidRPr="002954A4">
        <w:rPr>
          <w:rFonts w:ascii="Arial" w:hAnsi="Arial" w:cs="Arial"/>
          <w:b/>
          <w:iCs/>
          <w:sz w:val="22"/>
          <w:szCs w:val="22"/>
          <w:lang w:val="es-ES_tradnl"/>
        </w:rPr>
        <w:t xml:space="preserve"> (ME</w:t>
      </w:r>
      <w:r w:rsidR="00A16EE2">
        <w:rPr>
          <w:rFonts w:ascii="Arial" w:hAnsi="Arial" w:cs="Arial"/>
          <w:b/>
          <w:iCs/>
          <w:sz w:val="22"/>
          <w:szCs w:val="22"/>
          <w:lang w:val="es-ES_tradnl"/>
        </w:rPr>
        <w:t>M</w:t>
      </w:r>
      <w:r w:rsidRPr="002954A4">
        <w:rPr>
          <w:rFonts w:ascii="Arial" w:hAnsi="Arial" w:cs="Arial"/>
          <w:b/>
          <w:iCs/>
          <w:sz w:val="22"/>
          <w:szCs w:val="22"/>
          <w:lang w:val="es-ES_tradnl"/>
        </w:rPr>
        <w:t>)</w:t>
      </w:r>
    </w:p>
    <w:p w:rsidR="002D29C6" w:rsidRPr="005418F3" w:rsidRDefault="002D29C6" w:rsidP="002D29C6">
      <w:pPr>
        <w:ind w:left="1134"/>
        <w:jc w:val="both"/>
        <w:rPr>
          <w:rFonts w:ascii="Arial" w:hAnsi="Arial" w:cs="Arial"/>
          <w:iCs/>
          <w:sz w:val="28"/>
          <w:szCs w:val="28"/>
          <w:lang w:val="es-ES_tradnl"/>
        </w:rPr>
      </w:pPr>
    </w:p>
    <w:p w:rsidR="002D29C6" w:rsidRPr="00D12053" w:rsidRDefault="002D29C6" w:rsidP="002D29C6">
      <w:pPr>
        <w:jc w:val="both"/>
        <w:rPr>
          <w:rFonts w:ascii="Arial" w:hAnsi="Arial" w:cs="Arial"/>
          <w:iCs/>
          <w:sz w:val="22"/>
          <w:szCs w:val="22"/>
          <w:lang w:val="es-ES_tradnl"/>
        </w:rPr>
      </w:pPr>
      <w:r w:rsidRPr="00D12053">
        <w:rPr>
          <w:rFonts w:ascii="Arial" w:hAnsi="Arial" w:cs="Arial"/>
          <w:iCs/>
          <w:sz w:val="22"/>
          <w:szCs w:val="22"/>
          <w:lang w:val="es-ES_tradnl"/>
        </w:rPr>
        <w:t>Es el órgano rector y planificador del sector eléctrico. Le corresponde definir y aplicar las políticas; evaluar que la regulación y control se cumpla para estructurar un eficiente servicio público de energía eléctrica; la identificación y seguimiento de la ejecución de proyectos; otorgar títulos habilitantes; evaluar la gestión del sector eléctrico; la promoción y ejecución de planes y programas de energías renovables; y, los mecanismos para conseguir la eficiencia energética, de conformidad con los dispuesto en la Constitución y la ley.</w:t>
      </w:r>
    </w:p>
    <w:p w:rsidR="002D29C6" w:rsidRDefault="002D29C6" w:rsidP="002D29C6">
      <w:pPr>
        <w:ind w:left="1134"/>
        <w:jc w:val="both"/>
        <w:rPr>
          <w:rFonts w:ascii="Arial" w:hAnsi="Arial" w:cs="Arial"/>
          <w:iCs/>
          <w:sz w:val="28"/>
          <w:szCs w:val="28"/>
          <w:lang w:val="es-ES_tradnl"/>
        </w:rPr>
      </w:pPr>
    </w:p>
    <w:p w:rsidR="002D29C6" w:rsidRDefault="002D29C6" w:rsidP="002954A4">
      <w:pPr>
        <w:pStyle w:val="Ttulo1"/>
        <w:numPr>
          <w:ilvl w:val="3"/>
          <w:numId w:val="3"/>
        </w:numPr>
        <w:ind w:left="1134" w:hanging="1134"/>
        <w:jc w:val="both"/>
        <w:rPr>
          <w:rFonts w:ascii="Arial" w:hAnsi="Arial" w:cs="Arial"/>
          <w:b/>
          <w:sz w:val="24"/>
          <w:u w:val="none"/>
        </w:rPr>
      </w:pPr>
      <w:bookmarkStart w:id="207" w:name="_Toc520381906"/>
      <w:bookmarkStart w:id="208" w:name="_Toc86331063"/>
      <w:bookmarkStart w:id="209" w:name="_Toc86331253"/>
      <w:bookmarkStart w:id="210" w:name="_Toc125377534"/>
      <w:r w:rsidRPr="00A747E5">
        <w:rPr>
          <w:rFonts w:ascii="Arial" w:hAnsi="Arial" w:cs="Arial"/>
          <w:b/>
          <w:sz w:val="24"/>
          <w:u w:val="none"/>
        </w:rPr>
        <w:t>Integración de los Organismos de Control</w:t>
      </w:r>
      <w:bookmarkEnd w:id="207"/>
      <w:bookmarkEnd w:id="208"/>
      <w:bookmarkEnd w:id="209"/>
      <w:bookmarkEnd w:id="210"/>
    </w:p>
    <w:p w:rsidR="00E7002F" w:rsidRPr="00E7002F" w:rsidRDefault="00E7002F" w:rsidP="00E7002F">
      <w:pPr>
        <w:rPr>
          <w:lang w:val="es-MX"/>
        </w:rPr>
      </w:pPr>
    </w:p>
    <w:tbl>
      <w:tblPr>
        <w:tblW w:w="7180" w:type="dxa"/>
        <w:jc w:val="center"/>
        <w:tblCellMar>
          <w:left w:w="70" w:type="dxa"/>
          <w:right w:w="70" w:type="dxa"/>
        </w:tblCellMar>
        <w:tblLook w:val="04A0" w:firstRow="1" w:lastRow="0" w:firstColumn="1" w:lastColumn="0" w:noHBand="0" w:noVBand="1"/>
      </w:tblPr>
      <w:tblGrid>
        <w:gridCol w:w="2700"/>
        <w:gridCol w:w="4480"/>
      </w:tblGrid>
      <w:tr w:rsidR="003D4C49" w:rsidRPr="003D4C49" w:rsidTr="003D4C49">
        <w:trPr>
          <w:trHeight w:val="300"/>
          <w:jc w:val="center"/>
        </w:trPr>
        <w:tc>
          <w:tcPr>
            <w:tcW w:w="2700" w:type="dxa"/>
            <w:vMerge w:val="restart"/>
            <w:tcBorders>
              <w:top w:val="single" w:sz="8" w:space="0" w:color="000000"/>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iCs/>
                <w:color w:val="000000"/>
                <w:lang w:val="es-ES_tradnl" w:eastAsia="es-EC"/>
              </w:rPr>
              <w:t>COMISARIO:</w:t>
            </w:r>
          </w:p>
        </w:tc>
        <w:tc>
          <w:tcPr>
            <w:tcW w:w="448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D4C49" w:rsidRPr="003D4C49" w:rsidRDefault="003D4C49" w:rsidP="003D4C49">
            <w:pPr>
              <w:suppressAutoHyphens w:val="0"/>
              <w:jc w:val="center"/>
              <w:rPr>
                <w:rFonts w:ascii="Arial" w:hAnsi="Arial" w:cs="Arial"/>
                <w:color w:val="000000"/>
                <w:lang w:val="es-EC" w:eastAsia="es-EC"/>
              </w:rPr>
            </w:pPr>
            <w:r w:rsidRPr="003D4C49">
              <w:rPr>
                <w:rFonts w:ascii="Arial" w:hAnsi="Arial" w:cs="Arial"/>
                <w:color w:val="000000"/>
                <w:lang w:eastAsia="es-EC"/>
              </w:rPr>
              <w:t>Ing. Galo Iván Mejía Bravo</w:t>
            </w:r>
          </w:p>
        </w:tc>
      </w:tr>
      <w:tr w:rsidR="003D4C49" w:rsidRPr="003D4C49" w:rsidTr="003D4C49">
        <w:trPr>
          <w:trHeight w:val="315"/>
          <w:jc w:val="center"/>
        </w:trPr>
        <w:tc>
          <w:tcPr>
            <w:tcW w:w="2700" w:type="dxa"/>
            <w:vMerge/>
            <w:tcBorders>
              <w:top w:val="single" w:sz="8" w:space="0" w:color="000000"/>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480" w:type="dxa"/>
            <w:vMerge/>
            <w:tcBorders>
              <w:top w:val="single" w:sz="8" w:space="0" w:color="000000"/>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300"/>
          <w:jc w:val="center"/>
        </w:trPr>
        <w:tc>
          <w:tcPr>
            <w:tcW w:w="2700"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iCs/>
                <w:color w:val="000000"/>
                <w:lang w:val="es-ES_tradnl" w:eastAsia="es-EC"/>
              </w:rPr>
              <w:t>CONTRALORÍA INTERNA:</w:t>
            </w:r>
          </w:p>
        </w:tc>
        <w:tc>
          <w:tcPr>
            <w:tcW w:w="44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D4C49" w:rsidP="003D4C49">
            <w:pPr>
              <w:suppressAutoHyphens w:val="0"/>
              <w:jc w:val="center"/>
              <w:rPr>
                <w:rFonts w:ascii="Arial" w:hAnsi="Arial" w:cs="Arial"/>
                <w:color w:val="000000"/>
                <w:lang w:val="es-EC" w:eastAsia="es-EC"/>
              </w:rPr>
            </w:pPr>
            <w:r w:rsidRPr="003D4C49">
              <w:rPr>
                <w:rFonts w:ascii="Arial" w:hAnsi="Arial" w:cs="Arial"/>
                <w:iCs/>
                <w:color w:val="000000"/>
                <w:lang w:val="es-ES_tradnl" w:eastAsia="es-EC"/>
              </w:rPr>
              <w:t>Dr. Vicente Patricio Patiño Cabrera</w:t>
            </w:r>
          </w:p>
        </w:tc>
      </w:tr>
      <w:tr w:rsidR="003D4C49" w:rsidRPr="003D4C49" w:rsidTr="003D4C49">
        <w:trPr>
          <w:trHeight w:val="315"/>
          <w:jc w:val="center"/>
        </w:trPr>
        <w:tc>
          <w:tcPr>
            <w:tcW w:w="2700"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480"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300"/>
          <w:jc w:val="center"/>
        </w:trPr>
        <w:tc>
          <w:tcPr>
            <w:tcW w:w="2700"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iCs/>
                <w:color w:val="000000"/>
                <w:lang w:val="es-ES_tradnl" w:eastAsia="es-EC"/>
              </w:rPr>
              <w:t>AUDITORÍA EXTERNA:</w:t>
            </w:r>
          </w:p>
        </w:tc>
        <w:tc>
          <w:tcPr>
            <w:tcW w:w="44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D4C49" w:rsidP="003D4C49">
            <w:pPr>
              <w:suppressAutoHyphens w:val="0"/>
              <w:jc w:val="center"/>
              <w:rPr>
                <w:rFonts w:ascii="Arial" w:hAnsi="Arial" w:cs="Arial"/>
                <w:color w:val="000000"/>
                <w:lang w:val="es-EC" w:eastAsia="es-EC"/>
              </w:rPr>
            </w:pPr>
            <w:r w:rsidRPr="003D4C49">
              <w:rPr>
                <w:rFonts w:ascii="Arial" w:hAnsi="Arial" w:cs="Arial"/>
                <w:color w:val="000000"/>
                <w:lang w:eastAsia="es-EC"/>
              </w:rPr>
              <w:t>CONSULFINCO Cía.Ltda.</w:t>
            </w:r>
          </w:p>
        </w:tc>
      </w:tr>
      <w:tr w:rsidR="003D4C49" w:rsidRPr="003D4C49" w:rsidTr="003D4C49">
        <w:trPr>
          <w:trHeight w:val="315"/>
          <w:jc w:val="center"/>
        </w:trPr>
        <w:tc>
          <w:tcPr>
            <w:tcW w:w="2700"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480"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bl>
    <w:p w:rsidR="00875234" w:rsidRDefault="00875234" w:rsidP="00875234">
      <w:pPr>
        <w:pStyle w:val="Ttulo1"/>
        <w:numPr>
          <w:ilvl w:val="0"/>
          <w:numId w:val="0"/>
        </w:numPr>
        <w:ind w:left="1134"/>
        <w:jc w:val="both"/>
        <w:rPr>
          <w:rFonts w:ascii="Arial" w:hAnsi="Arial" w:cs="Arial"/>
          <w:b/>
          <w:sz w:val="24"/>
          <w:u w:val="none"/>
        </w:rPr>
      </w:pPr>
      <w:bookmarkStart w:id="211" w:name="_Toc520381907"/>
      <w:bookmarkStart w:id="212" w:name="_Toc86331064"/>
      <w:bookmarkStart w:id="213" w:name="_Toc86331254"/>
      <w:bookmarkStart w:id="214" w:name="_Toc125377535"/>
    </w:p>
    <w:p w:rsidR="002D29C6" w:rsidRPr="00A747E5" w:rsidRDefault="002D29C6" w:rsidP="002954A4">
      <w:pPr>
        <w:pStyle w:val="Ttulo1"/>
        <w:numPr>
          <w:ilvl w:val="3"/>
          <w:numId w:val="3"/>
        </w:numPr>
        <w:ind w:left="1134" w:hanging="1134"/>
        <w:jc w:val="both"/>
        <w:rPr>
          <w:rFonts w:ascii="Arial" w:hAnsi="Arial" w:cs="Arial"/>
          <w:b/>
          <w:sz w:val="24"/>
          <w:u w:val="none"/>
        </w:rPr>
      </w:pPr>
      <w:r w:rsidRPr="00A747E5">
        <w:rPr>
          <w:rFonts w:ascii="Arial" w:hAnsi="Arial" w:cs="Arial"/>
          <w:b/>
          <w:sz w:val="24"/>
          <w:u w:val="none"/>
        </w:rPr>
        <w:t>Nivel Ejecutivo</w:t>
      </w:r>
      <w:bookmarkEnd w:id="211"/>
      <w:bookmarkEnd w:id="212"/>
      <w:bookmarkEnd w:id="213"/>
      <w:bookmarkEnd w:id="214"/>
    </w:p>
    <w:p w:rsidR="002D29C6" w:rsidRPr="00E431C9" w:rsidRDefault="002D29C6" w:rsidP="002D29C6">
      <w:pPr>
        <w:tabs>
          <w:tab w:val="num" w:pos="709"/>
        </w:tabs>
        <w:ind w:left="709"/>
        <w:jc w:val="both"/>
        <w:rPr>
          <w:rFonts w:ascii="Arial" w:hAnsi="Arial" w:cs="Arial"/>
          <w:b/>
          <w:iCs/>
          <w:sz w:val="28"/>
          <w:szCs w:val="28"/>
          <w:lang w:val="es-ES_tradnl"/>
        </w:rPr>
      </w:pPr>
    </w:p>
    <w:p w:rsidR="002D29C6" w:rsidRDefault="002D29C6" w:rsidP="002954A4">
      <w:pPr>
        <w:ind w:left="1134"/>
        <w:jc w:val="both"/>
        <w:rPr>
          <w:rFonts w:ascii="Arial" w:hAnsi="Arial" w:cs="Arial"/>
          <w:iCs/>
          <w:sz w:val="22"/>
          <w:szCs w:val="22"/>
          <w:lang w:val="es-ES_tradnl"/>
        </w:rPr>
      </w:pPr>
      <w:r w:rsidRPr="00D12053">
        <w:rPr>
          <w:rFonts w:ascii="Arial" w:hAnsi="Arial" w:cs="Arial"/>
          <w:b/>
          <w:iCs/>
          <w:sz w:val="22"/>
          <w:szCs w:val="22"/>
          <w:lang w:val="es-ES_tradnl"/>
        </w:rPr>
        <w:t>Presidencia Ejecutiva</w:t>
      </w:r>
      <w:r>
        <w:rPr>
          <w:rFonts w:ascii="Arial" w:hAnsi="Arial" w:cs="Arial"/>
          <w:b/>
          <w:iCs/>
          <w:sz w:val="22"/>
          <w:szCs w:val="22"/>
          <w:lang w:val="es-ES_tradnl"/>
        </w:rPr>
        <w:t>:</w:t>
      </w:r>
      <w:r w:rsidR="005161AE">
        <w:rPr>
          <w:rFonts w:ascii="Arial" w:hAnsi="Arial" w:cs="Arial"/>
          <w:iCs/>
          <w:sz w:val="22"/>
          <w:szCs w:val="22"/>
          <w:lang w:val="es-ES_tradnl"/>
        </w:rPr>
        <w:tab/>
        <w:t xml:space="preserve">Ing. Aníbal Cornelio Castro Guzmán </w:t>
      </w:r>
    </w:p>
    <w:p w:rsidR="002D29C6" w:rsidRPr="00D12053" w:rsidRDefault="002D29C6" w:rsidP="002D29C6">
      <w:pPr>
        <w:suppressAutoHyphens w:val="0"/>
        <w:ind w:left="700" w:hanging="700"/>
        <w:jc w:val="both"/>
        <w:rPr>
          <w:rFonts w:ascii="Arial" w:hAnsi="Arial" w:cs="Arial"/>
          <w:iCs/>
          <w:sz w:val="22"/>
          <w:szCs w:val="22"/>
          <w:lang w:val="es-ES_tradnl"/>
        </w:rPr>
      </w:pPr>
    </w:p>
    <w:p w:rsidR="002D29C6" w:rsidRDefault="002D29C6" w:rsidP="002954A4">
      <w:pPr>
        <w:pStyle w:val="Ttulo1"/>
        <w:numPr>
          <w:ilvl w:val="3"/>
          <w:numId w:val="3"/>
        </w:numPr>
        <w:ind w:left="1134" w:hanging="1134"/>
        <w:jc w:val="both"/>
        <w:rPr>
          <w:rFonts w:ascii="Arial" w:hAnsi="Arial" w:cs="Arial"/>
          <w:b/>
          <w:sz w:val="24"/>
          <w:u w:val="none"/>
        </w:rPr>
      </w:pPr>
      <w:bookmarkStart w:id="215" w:name="_Toc520381908"/>
      <w:bookmarkStart w:id="216" w:name="_Toc86331065"/>
      <w:bookmarkStart w:id="217" w:name="_Toc86331255"/>
      <w:bookmarkStart w:id="218" w:name="_Toc125377536"/>
      <w:r w:rsidRPr="00A747E5">
        <w:rPr>
          <w:rFonts w:ascii="Arial" w:hAnsi="Arial" w:cs="Arial"/>
          <w:b/>
          <w:sz w:val="24"/>
          <w:u w:val="none"/>
        </w:rPr>
        <w:t>Integración del Comité de Coordinación y Gestión</w:t>
      </w:r>
      <w:bookmarkEnd w:id="215"/>
      <w:bookmarkEnd w:id="216"/>
      <w:bookmarkEnd w:id="217"/>
      <w:bookmarkEnd w:id="218"/>
    </w:p>
    <w:p w:rsidR="002D29C6" w:rsidRPr="002D29C6" w:rsidRDefault="002D29C6" w:rsidP="002D29C6">
      <w:pPr>
        <w:rPr>
          <w:lang w:val="es-MX"/>
        </w:rPr>
      </w:pPr>
    </w:p>
    <w:tbl>
      <w:tblPr>
        <w:tblW w:w="8891" w:type="dxa"/>
        <w:jc w:val="center"/>
        <w:tblCellMar>
          <w:left w:w="70" w:type="dxa"/>
          <w:right w:w="70" w:type="dxa"/>
        </w:tblCellMar>
        <w:tblLook w:val="04A0" w:firstRow="1" w:lastRow="0" w:firstColumn="1" w:lastColumn="0" w:noHBand="0" w:noVBand="1"/>
      </w:tblPr>
      <w:tblGrid>
        <w:gridCol w:w="4738"/>
        <w:gridCol w:w="4153"/>
      </w:tblGrid>
      <w:tr w:rsidR="003D4C49" w:rsidRPr="003D4C49" w:rsidTr="003D4C49">
        <w:trPr>
          <w:trHeight w:val="517"/>
          <w:jc w:val="center"/>
        </w:trPr>
        <w:tc>
          <w:tcPr>
            <w:tcW w:w="4738" w:type="dxa"/>
            <w:tcBorders>
              <w:top w:val="single" w:sz="8" w:space="0" w:color="000000"/>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Presidencia Ejecutiva </w:t>
            </w:r>
          </w:p>
        </w:tc>
        <w:tc>
          <w:tcPr>
            <w:tcW w:w="4153" w:type="dxa"/>
            <w:tcBorders>
              <w:top w:val="single" w:sz="8" w:space="0" w:color="000000"/>
              <w:left w:val="nil"/>
              <w:bottom w:val="single" w:sz="8" w:space="0" w:color="000000"/>
              <w:right w:val="single" w:sz="8" w:space="0" w:color="000000"/>
            </w:tcBorders>
            <w:shd w:val="clear" w:color="auto" w:fill="auto"/>
            <w:vAlign w:val="center"/>
            <w:hideMark/>
          </w:tcPr>
          <w:p w:rsidR="003D4C49" w:rsidRPr="003D4C49" w:rsidRDefault="005161AE" w:rsidP="003D4C49">
            <w:pPr>
              <w:suppressAutoHyphens w:val="0"/>
              <w:jc w:val="center"/>
              <w:rPr>
                <w:rFonts w:ascii="Arial" w:hAnsi="Arial" w:cs="Arial"/>
                <w:color w:val="000000"/>
                <w:lang w:val="es-EC" w:eastAsia="es-EC"/>
              </w:rPr>
            </w:pPr>
            <w:r>
              <w:rPr>
                <w:rFonts w:ascii="Arial" w:hAnsi="Arial" w:cs="Arial"/>
                <w:color w:val="000000"/>
                <w:lang w:val="es-ES_tradnl" w:eastAsia="es-EC"/>
              </w:rPr>
              <w:t xml:space="preserve"> Ing. Aníbal Cornelio Castro Guzmán</w:t>
            </w: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 Coordinación de Presidencia Ejecutiva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5161AE" w:rsidP="003D4C49">
            <w:pPr>
              <w:suppressAutoHyphens w:val="0"/>
              <w:jc w:val="center"/>
              <w:rPr>
                <w:rFonts w:ascii="Arial" w:hAnsi="Arial" w:cs="Arial"/>
                <w:color w:val="000000"/>
                <w:lang w:val="es-EC" w:eastAsia="es-EC"/>
              </w:rPr>
            </w:pPr>
            <w:r>
              <w:rPr>
                <w:rFonts w:ascii="Arial" w:hAnsi="Arial" w:cs="Arial"/>
                <w:color w:val="000000"/>
                <w:lang w:val="es-ES_tradnl" w:eastAsia="es-EC"/>
              </w:rPr>
              <w:t xml:space="preserve"> Ing. Marden Ortiz Flores </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 Gerencia de Operación y Mantenimiento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D4C49" w:rsidP="003D4C49">
            <w:pPr>
              <w:suppressAutoHyphens w:val="0"/>
              <w:jc w:val="center"/>
              <w:rPr>
                <w:rFonts w:ascii="Arial" w:hAnsi="Arial" w:cs="Arial"/>
                <w:color w:val="000000"/>
                <w:lang w:val="es-EC" w:eastAsia="es-EC"/>
              </w:rPr>
            </w:pPr>
            <w:r w:rsidRPr="003D4C49">
              <w:rPr>
                <w:rFonts w:ascii="Arial" w:hAnsi="Arial" w:cs="Arial"/>
                <w:color w:val="000000"/>
                <w:lang w:val="es-ES_tradnl" w:eastAsia="es-EC"/>
              </w:rPr>
              <w:t xml:space="preserve"> Ing</w:t>
            </w:r>
            <w:r w:rsidR="005161AE">
              <w:rPr>
                <w:rFonts w:ascii="Arial" w:hAnsi="Arial" w:cs="Arial"/>
                <w:color w:val="000000"/>
                <w:lang w:val="es-ES_tradnl" w:eastAsia="es-EC"/>
              </w:rPr>
              <w:t>. Nelson Sanmartín González</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 Gerencia de Finanzas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D4C49" w:rsidP="003D4C49">
            <w:pPr>
              <w:suppressAutoHyphens w:val="0"/>
              <w:jc w:val="center"/>
              <w:rPr>
                <w:rFonts w:ascii="Arial" w:hAnsi="Arial" w:cs="Arial"/>
                <w:color w:val="000000"/>
                <w:lang w:val="es-EC" w:eastAsia="es-EC"/>
              </w:rPr>
            </w:pPr>
            <w:r w:rsidRPr="003D4C49">
              <w:rPr>
                <w:rFonts w:ascii="Arial" w:hAnsi="Arial" w:cs="Arial"/>
                <w:color w:val="000000"/>
                <w:lang w:val="es-ES_tradnl" w:eastAsia="es-EC"/>
              </w:rPr>
              <w:t xml:space="preserve"> Dr. Adolfo Fabián Valarezo Cueva </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 Gerencia de Ingeniería y Construcciones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5161AE" w:rsidP="003D4C49">
            <w:pPr>
              <w:suppressAutoHyphens w:val="0"/>
              <w:jc w:val="center"/>
              <w:rPr>
                <w:rFonts w:ascii="Arial" w:hAnsi="Arial" w:cs="Arial"/>
                <w:color w:val="000000"/>
                <w:lang w:val="es-EC" w:eastAsia="es-EC"/>
              </w:rPr>
            </w:pPr>
            <w:r>
              <w:rPr>
                <w:rFonts w:ascii="Arial" w:hAnsi="Arial" w:cs="Arial"/>
                <w:color w:val="000000"/>
                <w:lang w:val="es-ES_tradnl" w:eastAsia="es-EC"/>
              </w:rPr>
              <w:t xml:space="preserve"> Ing. Eduardo Samaniego Rojas</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41954" w:rsidP="003D4C49">
            <w:pPr>
              <w:suppressAutoHyphens w:val="0"/>
              <w:jc w:val="center"/>
              <w:rPr>
                <w:rFonts w:ascii="Arial" w:hAnsi="Arial" w:cs="Arial"/>
                <w:b/>
                <w:bCs/>
                <w:color w:val="000000"/>
                <w:lang w:val="es-EC" w:eastAsia="es-EC"/>
              </w:rPr>
            </w:pPr>
            <w:r>
              <w:rPr>
                <w:rFonts w:ascii="Arial" w:hAnsi="Arial" w:cs="Arial"/>
                <w:b/>
                <w:bCs/>
                <w:color w:val="000000"/>
                <w:lang w:val="es-ES_tradnl" w:eastAsia="es-EC"/>
              </w:rPr>
              <w:t xml:space="preserve">  </w:t>
            </w:r>
            <w:r w:rsidR="003D4C49" w:rsidRPr="003D4C49">
              <w:rPr>
                <w:rFonts w:ascii="Arial" w:hAnsi="Arial" w:cs="Arial"/>
                <w:b/>
                <w:bCs/>
                <w:color w:val="000000"/>
                <w:lang w:val="es-ES_tradnl" w:eastAsia="es-EC"/>
              </w:rPr>
              <w:t xml:space="preserve"> Gerencia de Comercialización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C6026" w:rsidP="003D4C49">
            <w:pPr>
              <w:suppressAutoHyphens w:val="0"/>
              <w:jc w:val="center"/>
              <w:rPr>
                <w:rFonts w:ascii="Arial" w:hAnsi="Arial" w:cs="Arial"/>
                <w:color w:val="000000"/>
                <w:lang w:val="es-EC" w:eastAsia="es-EC"/>
              </w:rPr>
            </w:pPr>
            <w:r>
              <w:rPr>
                <w:rFonts w:ascii="Arial" w:hAnsi="Arial" w:cs="Arial"/>
                <w:color w:val="000000"/>
                <w:lang w:val="es-ES_tradnl" w:eastAsia="es-EC"/>
              </w:rPr>
              <w:t xml:space="preserve"> Ing. Paúl </w:t>
            </w:r>
            <w:r w:rsidR="003D4C49" w:rsidRPr="003D4C49">
              <w:rPr>
                <w:rFonts w:ascii="Arial" w:hAnsi="Arial" w:cs="Arial"/>
                <w:color w:val="000000"/>
                <w:lang w:val="es-ES_tradnl" w:eastAsia="es-EC"/>
              </w:rPr>
              <w:t xml:space="preserve"> Castillo Jaramillo </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 Gerencia de Planificación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C6026" w:rsidP="003D4C49">
            <w:pPr>
              <w:suppressAutoHyphens w:val="0"/>
              <w:jc w:val="center"/>
              <w:rPr>
                <w:rFonts w:ascii="Arial" w:hAnsi="Arial" w:cs="Arial"/>
                <w:color w:val="000000"/>
                <w:lang w:val="es-EC" w:eastAsia="es-EC"/>
              </w:rPr>
            </w:pPr>
            <w:r>
              <w:rPr>
                <w:rFonts w:ascii="Arial" w:hAnsi="Arial" w:cs="Arial"/>
                <w:color w:val="000000"/>
                <w:lang w:val="es-ES_tradnl" w:eastAsia="es-EC"/>
              </w:rPr>
              <w:t xml:space="preserve"> Ing. Marcos Valarezo Orejuela</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 Gerencia de Gestión Ambiental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D4C49" w:rsidP="003D4C49">
            <w:pPr>
              <w:suppressAutoHyphens w:val="0"/>
              <w:jc w:val="center"/>
              <w:rPr>
                <w:rFonts w:ascii="Arial" w:hAnsi="Arial" w:cs="Arial"/>
                <w:color w:val="000000"/>
                <w:lang w:val="es-EC" w:eastAsia="es-EC"/>
              </w:rPr>
            </w:pPr>
            <w:r w:rsidRPr="003D4C49">
              <w:rPr>
                <w:rFonts w:ascii="Arial" w:hAnsi="Arial" w:cs="Arial"/>
                <w:color w:val="000000"/>
                <w:lang w:val="es-ES_tradnl" w:eastAsia="es-EC"/>
              </w:rPr>
              <w:t xml:space="preserve"> In</w:t>
            </w:r>
            <w:r w:rsidR="003C6026">
              <w:rPr>
                <w:rFonts w:ascii="Arial" w:hAnsi="Arial" w:cs="Arial"/>
                <w:color w:val="000000"/>
                <w:lang w:val="es-ES_tradnl" w:eastAsia="es-EC"/>
              </w:rPr>
              <w:t>g. Yadira Solórzano Castillo</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 Asesoría Jurídica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2B0F27" w:rsidP="003D4C49">
            <w:pPr>
              <w:suppressAutoHyphens w:val="0"/>
              <w:jc w:val="center"/>
              <w:rPr>
                <w:rFonts w:ascii="Arial" w:hAnsi="Arial" w:cs="Arial"/>
                <w:color w:val="000000"/>
                <w:lang w:val="es-EC" w:eastAsia="es-EC"/>
              </w:rPr>
            </w:pPr>
            <w:r>
              <w:rPr>
                <w:rFonts w:ascii="Arial" w:hAnsi="Arial" w:cs="Arial"/>
                <w:color w:val="000000"/>
                <w:lang w:val="es-ES_tradnl" w:eastAsia="es-EC"/>
              </w:rPr>
              <w:t xml:space="preserve"> Dr. Juan</w:t>
            </w:r>
            <w:r w:rsidR="003D4C49" w:rsidRPr="003D4C49">
              <w:rPr>
                <w:rFonts w:ascii="Arial" w:hAnsi="Arial" w:cs="Arial"/>
                <w:color w:val="000000"/>
                <w:lang w:val="es-ES_tradnl" w:eastAsia="es-EC"/>
              </w:rPr>
              <w:t xml:space="preserve"> Cueva Cueva </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 Contraloría Interna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C6026" w:rsidP="003D4C49">
            <w:pPr>
              <w:suppressAutoHyphens w:val="0"/>
              <w:jc w:val="center"/>
              <w:rPr>
                <w:rFonts w:ascii="Arial" w:hAnsi="Arial" w:cs="Arial"/>
                <w:color w:val="000000"/>
                <w:lang w:val="es-EC" w:eastAsia="es-EC"/>
              </w:rPr>
            </w:pPr>
            <w:r>
              <w:rPr>
                <w:rFonts w:ascii="Arial" w:hAnsi="Arial" w:cs="Arial"/>
                <w:color w:val="000000"/>
                <w:lang w:val="es-ES_tradnl" w:eastAsia="es-EC"/>
              </w:rPr>
              <w:t xml:space="preserve"> Dra. Lorena Castillo Beltrán</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 xml:space="preserve"> Superintendencia Administrativa y Servicios Generales </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C6026" w:rsidP="003D4C49">
            <w:pPr>
              <w:suppressAutoHyphens w:val="0"/>
              <w:jc w:val="center"/>
              <w:rPr>
                <w:rFonts w:ascii="Arial" w:hAnsi="Arial" w:cs="Arial"/>
                <w:color w:val="000000"/>
                <w:lang w:val="es-EC" w:eastAsia="es-EC"/>
              </w:rPr>
            </w:pPr>
            <w:r>
              <w:rPr>
                <w:rFonts w:ascii="Arial" w:hAnsi="Arial" w:cs="Arial"/>
                <w:color w:val="000000"/>
                <w:lang w:val="es-ES_tradnl" w:eastAsia="es-EC"/>
              </w:rPr>
              <w:t xml:space="preserve"> Ing. Fabián </w:t>
            </w:r>
            <w:r w:rsidR="003D4C49" w:rsidRPr="003D4C49">
              <w:rPr>
                <w:rFonts w:ascii="Arial" w:hAnsi="Arial" w:cs="Arial"/>
                <w:color w:val="000000"/>
                <w:lang w:val="es-ES_tradnl" w:eastAsia="es-EC"/>
              </w:rPr>
              <w:t xml:space="preserve">Guerrero Jaramillo </w:t>
            </w:r>
          </w:p>
        </w:tc>
      </w:tr>
      <w:tr w:rsidR="003D4C49" w:rsidRPr="003D4C49" w:rsidTr="003D4C49">
        <w:trPr>
          <w:trHeight w:val="235"/>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r w:rsidR="003D4C49" w:rsidRPr="003D4C49" w:rsidTr="003D4C49">
        <w:trPr>
          <w:trHeight w:val="235"/>
          <w:jc w:val="center"/>
        </w:trPr>
        <w:tc>
          <w:tcPr>
            <w:tcW w:w="4738" w:type="dxa"/>
            <w:vMerge w:val="restart"/>
            <w:tcBorders>
              <w:top w:val="nil"/>
              <w:left w:val="single" w:sz="8" w:space="0" w:color="000000"/>
              <w:bottom w:val="single" w:sz="8" w:space="0" w:color="000000"/>
              <w:right w:val="single" w:sz="8" w:space="0" w:color="000000"/>
            </w:tcBorders>
            <w:shd w:val="clear" w:color="000000" w:fill="DEEAF6"/>
            <w:vAlign w:val="center"/>
            <w:hideMark/>
          </w:tcPr>
          <w:p w:rsidR="003D4C49" w:rsidRPr="003D4C49" w:rsidRDefault="003D4C49" w:rsidP="003D4C49">
            <w:pPr>
              <w:suppressAutoHyphens w:val="0"/>
              <w:jc w:val="center"/>
              <w:rPr>
                <w:rFonts w:ascii="Arial" w:hAnsi="Arial" w:cs="Arial"/>
                <w:b/>
                <w:bCs/>
                <w:color w:val="000000"/>
                <w:lang w:val="es-EC" w:eastAsia="es-EC"/>
              </w:rPr>
            </w:pPr>
            <w:r w:rsidRPr="003D4C49">
              <w:rPr>
                <w:rFonts w:ascii="Arial" w:hAnsi="Arial" w:cs="Arial"/>
                <w:b/>
                <w:bCs/>
                <w:color w:val="000000"/>
                <w:lang w:val="es-ES_tradnl" w:eastAsia="es-EC"/>
              </w:rPr>
              <w:t>Superintendente de Sistemas</w:t>
            </w:r>
          </w:p>
        </w:tc>
        <w:tc>
          <w:tcPr>
            <w:tcW w:w="41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D4C49" w:rsidRPr="003D4C49" w:rsidRDefault="003C6026" w:rsidP="003D4C49">
            <w:pPr>
              <w:suppressAutoHyphens w:val="0"/>
              <w:jc w:val="center"/>
              <w:rPr>
                <w:rFonts w:ascii="Arial" w:hAnsi="Arial" w:cs="Arial"/>
                <w:color w:val="000000"/>
                <w:lang w:val="es-EC" w:eastAsia="es-EC"/>
              </w:rPr>
            </w:pPr>
            <w:r>
              <w:rPr>
                <w:rFonts w:ascii="Arial" w:hAnsi="Arial" w:cs="Arial"/>
                <w:color w:val="000000"/>
                <w:lang w:val="es-ES_tradnl" w:eastAsia="es-EC"/>
              </w:rPr>
              <w:t xml:space="preserve">Ing. Jaime  </w:t>
            </w:r>
            <w:r w:rsidR="003D4C49" w:rsidRPr="003D4C49">
              <w:rPr>
                <w:rFonts w:ascii="Arial" w:hAnsi="Arial" w:cs="Arial"/>
                <w:color w:val="000000"/>
                <w:lang w:val="es-ES_tradnl" w:eastAsia="es-EC"/>
              </w:rPr>
              <w:t>Aguirre Suárez</w:t>
            </w:r>
          </w:p>
        </w:tc>
      </w:tr>
      <w:tr w:rsidR="003D4C49" w:rsidRPr="003D4C49" w:rsidTr="003D4C49">
        <w:trPr>
          <w:trHeight w:val="230"/>
          <w:jc w:val="center"/>
        </w:trPr>
        <w:tc>
          <w:tcPr>
            <w:tcW w:w="4738"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b/>
                <w:bCs/>
                <w:color w:val="000000"/>
                <w:lang w:val="es-EC" w:eastAsia="es-EC"/>
              </w:rPr>
            </w:pPr>
          </w:p>
        </w:tc>
        <w:tc>
          <w:tcPr>
            <w:tcW w:w="4153" w:type="dxa"/>
            <w:vMerge/>
            <w:tcBorders>
              <w:top w:val="nil"/>
              <w:left w:val="single" w:sz="8" w:space="0" w:color="000000"/>
              <w:bottom w:val="single" w:sz="8" w:space="0" w:color="000000"/>
              <w:right w:val="single" w:sz="8" w:space="0" w:color="000000"/>
            </w:tcBorders>
            <w:vAlign w:val="center"/>
            <w:hideMark/>
          </w:tcPr>
          <w:p w:rsidR="003D4C49" w:rsidRPr="003D4C49" w:rsidRDefault="003D4C49" w:rsidP="003D4C49">
            <w:pPr>
              <w:suppressAutoHyphens w:val="0"/>
              <w:rPr>
                <w:rFonts w:ascii="Arial" w:hAnsi="Arial" w:cs="Arial"/>
                <w:color w:val="000000"/>
                <w:lang w:val="es-EC" w:eastAsia="es-EC"/>
              </w:rPr>
            </w:pPr>
          </w:p>
        </w:tc>
      </w:tr>
    </w:tbl>
    <w:p w:rsidR="002D29C6" w:rsidRDefault="002D29C6" w:rsidP="002D29C6">
      <w:pPr>
        <w:tabs>
          <w:tab w:val="num" w:pos="709"/>
        </w:tabs>
        <w:ind w:left="709" w:hanging="709"/>
        <w:jc w:val="both"/>
        <w:rPr>
          <w:rFonts w:ascii="Arial" w:hAnsi="Arial" w:cs="Arial"/>
          <w:b/>
          <w:iCs/>
          <w:sz w:val="28"/>
          <w:szCs w:val="28"/>
          <w:lang w:val="es-ES_tradnl"/>
        </w:rPr>
      </w:pPr>
    </w:p>
    <w:p w:rsidR="002D29C6" w:rsidRPr="00A747E5" w:rsidRDefault="002D29C6" w:rsidP="002954A4">
      <w:pPr>
        <w:pStyle w:val="Ttulo1"/>
        <w:numPr>
          <w:ilvl w:val="3"/>
          <w:numId w:val="3"/>
        </w:numPr>
        <w:ind w:left="1134" w:hanging="1134"/>
        <w:jc w:val="both"/>
        <w:rPr>
          <w:rFonts w:ascii="Arial" w:hAnsi="Arial" w:cs="Arial"/>
          <w:b/>
          <w:sz w:val="24"/>
        </w:rPr>
      </w:pPr>
      <w:bookmarkStart w:id="219" w:name="_Toc520381909"/>
      <w:bookmarkStart w:id="220" w:name="_Toc86331066"/>
      <w:bookmarkStart w:id="221" w:name="_Toc86331256"/>
      <w:bookmarkStart w:id="222" w:name="_Toc125377537"/>
      <w:r w:rsidRPr="00A747E5">
        <w:rPr>
          <w:rFonts w:ascii="Arial" w:hAnsi="Arial" w:cs="Arial"/>
          <w:b/>
          <w:sz w:val="24"/>
          <w:u w:val="none"/>
        </w:rPr>
        <w:lastRenderedPageBreak/>
        <w:t>Nivel de Asesoramiento</w:t>
      </w:r>
      <w:bookmarkEnd w:id="219"/>
      <w:bookmarkEnd w:id="220"/>
      <w:bookmarkEnd w:id="221"/>
      <w:bookmarkEnd w:id="222"/>
    </w:p>
    <w:p w:rsidR="002D29C6" w:rsidRPr="00F677B4" w:rsidRDefault="002D29C6" w:rsidP="002D29C6">
      <w:pPr>
        <w:pStyle w:val="NormalWeb"/>
        <w:spacing w:before="0" w:after="0"/>
        <w:ind w:left="720" w:hanging="720"/>
        <w:jc w:val="both"/>
        <w:rPr>
          <w:rFonts w:ascii="Arial" w:hAnsi="Arial" w:cs="Arial"/>
          <w:iCs/>
          <w:sz w:val="28"/>
          <w:szCs w:val="28"/>
          <w:lang w:val="es-ES_tradnl"/>
        </w:rPr>
      </w:pPr>
    </w:p>
    <w:p w:rsidR="002D29C6" w:rsidRPr="00F677B4" w:rsidRDefault="002D29C6" w:rsidP="002D29C6">
      <w:pPr>
        <w:pStyle w:val="NormalWeb"/>
        <w:spacing w:before="0" w:after="0"/>
        <w:ind w:hanging="426"/>
        <w:jc w:val="both"/>
        <w:rPr>
          <w:rFonts w:ascii="Arial" w:hAnsi="Arial" w:cs="Arial"/>
          <w:iCs/>
          <w:sz w:val="28"/>
          <w:szCs w:val="28"/>
          <w:lang w:val="es-ES_tradnl"/>
        </w:rPr>
      </w:pPr>
      <w:r w:rsidRPr="00F677B4">
        <w:rPr>
          <w:rFonts w:ascii="Arial" w:hAnsi="Arial" w:cs="Arial"/>
          <w:iCs/>
          <w:sz w:val="28"/>
          <w:szCs w:val="28"/>
          <w:lang w:val="es-ES_tradnl"/>
        </w:rPr>
        <w:tab/>
      </w:r>
      <w:r w:rsidRPr="00D12053">
        <w:rPr>
          <w:rFonts w:ascii="Arial" w:hAnsi="Arial" w:cs="Arial"/>
          <w:iCs/>
          <w:sz w:val="22"/>
          <w:szCs w:val="22"/>
          <w:lang w:val="es-ES_tradnl"/>
        </w:rPr>
        <w:t>El Nivel de Asesoramiento está compuesto por las unidades de Asesoría Jurídica, Gerencia de Gestión Ambiental y Gerencia de Planificación</w:t>
      </w:r>
      <w:r w:rsidRPr="00F677B4">
        <w:rPr>
          <w:rFonts w:ascii="Arial" w:hAnsi="Arial" w:cs="Arial"/>
          <w:iCs/>
          <w:sz w:val="28"/>
          <w:szCs w:val="28"/>
          <w:lang w:val="es-ES_tradnl"/>
        </w:rPr>
        <w:t>.</w:t>
      </w:r>
    </w:p>
    <w:p w:rsidR="002D29C6" w:rsidRPr="00F677B4" w:rsidRDefault="002D29C6" w:rsidP="002D29C6">
      <w:pPr>
        <w:tabs>
          <w:tab w:val="num" w:pos="709"/>
        </w:tabs>
        <w:ind w:left="709" w:hanging="709"/>
        <w:jc w:val="both"/>
        <w:rPr>
          <w:rFonts w:ascii="Arial" w:hAnsi="Arial" w:cs="Arial"/>
          <w:b/>
          <w:iCs/>
          <w:sz w:val="28"/>
          <w:szCs w:val="28"/>
          <w:lang w:val="es-ES_tradnl"/>
        </w:rPr>
      </w:pPr>
    </w:p>
    <w:p w:rsidR="002D29C6" w:rsidRPr="00A747E5" w:rsidRDefault="002D29C6" w:rsidP="002954A4">
      <w:pPr>
        <w:pStyle w:val="Ttulo1"/>
        <w:numPr>
          <w:ilvl w:val="3"/>
          <w:numId w:val="3"/>
        </w:numPr>
        <w:ind w:left="1134" w:hanging="1134"/>
        <w:jc w:val="both"/>
        <w:rPr>
          <w:rFonts w:ascii="Arial" w:hAnsi="Arial" w:cs="Arial"/>
          <w:b/>
          <w:sz w:val="24"/>
          <w:u w:val="none"/>
        </w:rPr>
      </w:pPr>
      <w:bookmarkStart w:id="223" w:name="_Toc520381910"/>
      <w:bookmarkStart w:id="224" w:name="_Toc86331067"/>
      <w:bookmarkStart w:id="225" w:name="_Toc86331257"/>
      <w:bookmarkStart w:id="226" w:name="_Toc125377538"/>
      <w:r w:rsidRPr="00A747E5">
        <w:rPr>
          <w:rFonts w:ascii="Arial" w:hAnsi="Arial" w:cs="Arial"/>
          <w:b/>
          <w:sz w:val="24"/>
          <w:u w:val="none"/>
        </w:rPr>
        <w:t>Nivel de Apoyo</w:t>
      </w:r>
      <w:bookmarkEnd w:id="223"/>
      <w:bookmarkEnd w:id="224"/>
      <w:bookmarkEnd w:id="225"/>
      <w:bookmarkEnd w:id="226"/>
    </w:p>
    <w:p w:rsidR="002D29C6" w:rsidRPr="00D12053" w:rsidRDefault="002D29C6" w:rsidP="002D29C6">
      <w:pPr>
        <w:pStyle w:val="NormalWeb"/>
        <w:spacing w:before="0" w:after="0"/>
        <w:ind w:left="720" w:hanging="720"/>
        <w:jc w:val="both"/>
        <w:rPr>
          <w:rFonts w:ascii="Arial" w:hAnsi="Arial" w:cs="Arial"/>
          <w:iCs/>
          <w:sz w:val="22"/>
          <w:szCs w:val="22"/>
          <w:lang w:val="es-ES_tradnl"/>
        </w:rPr>
      </w:pPr>
      <w:r w:rsidRPr="00D12053">
        <w:rPr>
          <w:rFonts w:ascii="Arial" w:hAnsi="Arial" w:cs="Arial"/>
          <w:iCs/>
          <w:sz w:val="22"/>
          <w:szCs w:val="22"/>
          <w:lang w:val="es-ES_tradnl"/>
        </w:rPr>
        <w:tab/>
      </w:r>
    </w:p>
    <w:p w:rsidR="002D29C6" w:rsidRPr="00D12053" w:rsidRDefault="002D29C6" w:rsidP="002D29C6">
      <w:pPr>
        <w:pStyle w:val="NormalWeb"/>
        <w:spacing w:before="0" w:after="0"/>
        <w:jc w:val="both"/>
        <w:rPr>
          <w:rFonts w:ascii="Arial" w:hAnsi="Arial" w:cs="Arial"/>
          <w:iCs/>
          <w:sz w:val="22"/>
          <w:szCs w:val="22"/>
          <w:lang w:val="es-ES_tradnl"/>
        </w:rPr>
      </w:pPr>
      <w:r w:rsidRPr="00D12053">
        <w:rPr>
          <w:rFonts w:ascii="Arial" w:hAnsi="Arial" w:cs="Arial"/>
          <w:iCs/>
          <w:sz w:val="22"/>
          <w:szCs w:val="22"/>
          <w:lang w:val="es-ES_tradnl"/>
        </w:rPr>
        <w:t>El Nivel de Apoyo está compuesto por las unidades de la Superintendencia Administrativa y Servicios Generales, Superintendencia de Sistemas, Gerencia de Finanzas, Secretaría General y Coordinación de la Presidencia Ejecutiva.</w:t>
      </w:r>
    </w:p>
    <w:p w:rsidR="002D29C6" w:rsidRPr="00D12053" w:rsidRDefault="002D29C6" w:rsidP="002D29C6">
      <w:pPr>
        <w:tabs>
          <w:tab w:val="num" w:pos="709"/>
        </w:tabs>
        <w:ind w:left="709" w:hanging="709"/>
        <w:jc w:val="both"/>
        <w:rPr>
          <w:rFonts w:ascii="Arial" w:hAnsi="Arial" w:cs="Arial"/>
          <w:b/>
          <w:iCs/>
          <w:sz w:val="22"/>
          <w:szCs w:val="22"/>
          <w:lang w:val="es-ES_tradnl"/>
        </w:rPr>
      </w:pPr>
    </w:p>
    <w:p w:rsidR="002D29C6" w:rsidRPr="00A747E5" w:rsidRDefault="002D29C6" w:rsidP="006E1F79">
      <w:pPr>
        <w:pStyle w:val="Ttulo1"/>
        <w:numPr>
          <w:ilvl w:val="3"/>
          <w:numId w:val="16"/>
        </w:numPr>
        <w:jc w:val="both"/>
        <w:rPr>
          <w:rFonts w:ascii="Arial" w:hAnsi="Arial" w:cs="Arial"/>
          <w:b/>
          <w:sz w:val="24"/>
          <w:u w:val="none"/>
        </w:rPr>
      </w:pPr>
      <w:bookmarkStart w:id="227" w:name="_Toc520381911"/>
      <w:bookmarkStart w:id="228" w:name="_Toc86331068"/>
      <w:bookmarkStart w:id="229" w:name="_Toc86331258"/>
      <w:bookmarkStart w:id="230" w:name="_Toc125377539"/>
      <w:r w:rsidRPr="00A747E5">
        <w:rPr>
          <w:rFonts w:ascii="Arial" w:hAnsi="Arial" w:cs="Arial"/>
          <w:b/>
          <w:sz w:val="24"/>
          <w:u w:val="none"/>
        </w:rPr>
        <w:t>Nivel Operativo (Cadena de Valor)</w:t>
      </w:r>
      <w:bookmarkEnd w:id="227"/>
      <w:bookmarkEnd w:id="228"/>
      <w:bookmarkEnd w:id="229"/>
      <w:bookmarkEnd w:id="230"/>
    </w:p>
    <w:p w:rsidR="002D29C6" w:rsidRPr="00F677B4" w:rsidRDefault="002D29C6" w:rsidP="002D29C6">
      <w:pPr>
        <w:pStyle w:val="NormalWeb"/>
        <w:spacing w:before="0" w:after="0"/>
        <w:ind w:left="720" w:hanging="720"/>
        <w:jc w:val="both"/>
        <w:rPr>
          <w:rFonts w:ascii="Arial" w:hAnsi="Arial" w:cs="Arial"/>
          <w:iCs/>
          <w:sz w:val="28"/>
          <w:szCs w:val="28"/>
          <w:lang w:val="es-ES_tradnl"/>
        </w:rPr>
      </w:pPr>
      <w:r w:rsidRPr="00F677B4">
        <w:rPr>
          <w:rFonts w:ascii="Arial" w:hAnsi="Arial" w:cs="Arial"/>
          <w:iCs/>
          <w:sz w:val="28"/>
          <w:szCs w:val="28"/>
          <w:lang w:val="es-ES_tradnl"/>
        </w:rPr>
        <w:tab/>
      </w:r>
    </w:p>
    <w:p w:rsidR="002D29C6" w:rsidRDefault="002D29C6" w:rsidP="002D29C6">
      <w:pPr>
        <w:pStyle w:val="NormalWeb"/>
        <w:spacing w:before="0" w:after="0"/>
        <w:jc w:val="both"/>
        <w:rPr>
          <w:rFonts w:ascii="Arial" w:hAnsi="Arial" w:cs="Arial"/>
          <w:iCs/>
          <w:sz w:val="22"/>
          <w:szCs w:val="22"/>
          <w:lang w:val="es-ES_tradnl"/>
        </w:rPr>
      </w:pPr>
      <w:r w:rsidRPr="00D12053">
        <w:rPr>
          <w:rFonts w:ascii="Arial" w:hAnsi="Arial" w:cs="Arial"/>
          <w:iCs/>
          <w:sz w:val="22"/>
          <w:szCs w:val="22"/>
          <w:lang w:val="es-ES_tradnl"/>
        </w:rPr>
        <w:t>El Nivel Operativo está compuesto por la Gerencia de Ingeniería y Construcción, Gerencia de Operación y Mantenimiento, y Gerencia de Comercialización.</w:t>
      </w:r>
    </w:p>
    <w:p w:rsidR="006E18A0" w:rsidRPr="00F677B4" w:rsidRDefault="006E18A0" w:rsidP="006E18A0">
      <w:pPr>
        <w:pStyle w:val="NormalWeb"/>
        <w:spacing w:before="0" w:after="0"/>
        <w:ind w:left="720" w:hanging="720"/>
        <w:jc w:val="both"/>
        <w:rPr>
          <w:rFonts w:ascii="Arial" w:hAnsi="Arial" w:cs="Arial"/>
          <w:iCs/>
          <w:sz w:val="28"/>
          <w:szCs w:val="28"/>
          <w:lang w:val="es-ES_tradnl"/>
        </w:rPr>
      </w:pPr>
    </w:p>
    <w:p w:rsidR="006E18A0" w:rsidRPr="002D29C6" w:rsidRDefault="006E18A0" w:rsidP="002D29C6">
      <w:pPr>
        <w:pStyle w:val="NormalWeb"/>
        <w:spacing w:before="0" w:after="0"/>
        <w:jc w:val="both"/>
        <w:rPr>
          <w:rFonts w:ascii="Arial" w:hAnsi="Arial" w:cs="Arial"/>
          <w:iCs/>
          <w:sz w:val="22"/>
          <w:szCs w:val="22"/>
          <w:lang w:val="es-ES_tradnl"/>
        </w:rPr>
      </w:pPr>
      <w:r w:rsidRPr="002D29C6">
        <w:rPr>
          <w:rFonts w:ascii="Arial" w:hAnsi="Arial" w:cs="Arial"/>
          <w:iCs/>
          <w:sz w:val="22"/>
          <w:szCs w:val="22"/>
          <w:lang w:val="es-ES_tradnl"/>
        </w:rPr>
        <w:t xml:space="preserve">El </w:t>
      </w:r>
      <w:r w:rsidR="001C1C16">
        <w:rPr>
          <w:rFonts w:ascii="Arial" w:hAnsi="Arial" w:cs="Arial"/>
          <w:iCs/>
          <w:sz w:val="22"/>
          <w:szCs w:val="22"/>
          <w:lang w:val="es-ES_tradnl"/>
        </w:rPr>
        <w:t>o</w:t>
      </w:r>
      <w:r w:rsidR="001C1C16" w:rsidRPr="002D29C6">
        <w:rPr>
          <w:rFonts w:ascii="Arial" w:hAnsi="Arial" w:cs="Arial"/>
          <w:iCs/>
          <w:sz w:val="22"/>
          <w:szCs w:val="22"/>
          <w:lang w:val="es-ES_tradnl"/>
        </w:rPr>
        <w:t>rganigrama estructural actual</w:t>
      </w:r>
      <w:r w:rsidRPr="002D29C6">
        <w:rPr>
          <w:rFonts w:ascii="Arial" w:hAnsi="Arial" w:cs="Arial"/>
          <w:iCs/>
          <w:sz w:val="22"/>
          <w:szCs w:val="22"/>
          <w:lang w:val="es-ES_tradnl"/>
        </w:rPr>
        <w:t xml:space="preserve"> de la EERSSA</w:t>
      </w:r>
      <w:r w:rsidR="001C1C16">
        <w:rPr>
          <w:rFonts w:ascii="Arial" w:hAnsi="Arial" w:cs="Arial"/>
          <w:iCs/>
          <w:sz w:val="22"/>
          <w:szCs w:val="22"/>
          <w:lang w:val="es-ES_tradnl"/>
        </w:rPr>
        <w:t>,</w:t>
      </w:r>
      <w:r w:rsidRPr="002D29C6">
        <w:rPr>
          <w:rFonts w:ascii="Arial" w:hAnsi="Arial" w:cs="Arial"/>
          <w:iCs/>
          <w:sz w:val="22"/>
          <w:szCs w:val="22"/>
          <w:lang w:val="es-ES_tradnl"/>
        </w:rPr>
        <w:t xml:space="preserve"> se presenta a continuación.</w:t>
      </w:r>
    </w:p>
    <w:p w:rsidR="004E3288" w:rsidRDefault="004E3288" w:rsidP="004E3288">
      <w:pPr>
        <w:tabs>
          <w:tab w:val="num" w:pos="709"/>
        </w:tabs>
        <w:ind w:left="709" w:hanging="709"/>
        <w:jc w:val="both"/>
        <w:rPr>
          <w:rFonts w:ascii="Arial" w:hAnsi="Arial" w:cs="Arial"/>
          <w:sz w:val="22"/>
          <w:szCs w:val="22"/>
          <w:lang w:val="es-MX"/>
        </w:rPr>
      </w:pPr>
    </w:p>
    <w:p w:rsidR="004E3288" w:rsidRDefault="004E3288" w:rsidP="004E3288">
      <w:pPr>
        <w:tabs>
          <w:tab w:val="num" w:pos="709"/>
        </w:tabs>
        <w:ind w:left="709" w:hanging="709"/>
        <w:jc w:val="both"/>
        <w:rPr>
          <w:rFonts w:ascii="Arial" w:hAnsi="Arial" w:cs="Arial"/>
          <w:sz w:val="22"/>
          <w:szCs w:val="22"/>
          <w:lang w:val="es-MX"/>
        </w:rPr>
      </w:pPr>
    </w:p>
    <w:p w:rsidR="004102FD" w:rsidRDefault="004102FD" w:rsidP="004E3288">
      <w:pPr>
        <w:tabs>
          <w:tab w:val="num" w:pos="709"/>
        </w:tabs>
        <w:ind w:left="709" w:hanging="709"/>
        <w:jc w:val="both"/>
        <w:rPr>
          <w:rFonts w:ascii="Arial" w:hAnsi="Arial" w:cs="Arial"/>
          <w:sz w:val="22"/>
          <w:szCs w:val="22"/>
          <w:lang w:val="es-MX"/>
        </w:rPr>
        <w:sectPr w:rsidR="004102FD" w:rsidSect="008817B8">
          <w:headerReference w:type="default" r:id="rId15"/>
          <w:footerReference w:type="even" r:id="rId16"/>
          <w:footerReference w:type="default" r:id="rId17"/>
          <w:pgSz w:w="11906" w:h="16838" w:code="9"/>
          <w:pgMar w:top="1928" w:right="1134" w:bottom="1304" w:left="1985" w:header="737" w:footer="737" w:gutter="0"/>
          <w:cols w:space="720"/>
          <w:docGrid w:linePitch="360"/>
        </w:sectPr>
      </w:pPr>
    </w:p>
    <w:p w:rsidR="004E3288" w:rsidRDefault="004E3288" w:rsidP="004E3288">
      <w:pPr>
        <w:tabs>
          <w:tab w:val="num" w:pos="709"/>
        </w:tabs>
        <w:ind w:left="709" w:hanging="709"/>
        <w:jc w:val="both"/>
        <w:rPr>
          <w:rFonts w:ascii="Arial" w:hAnsi="Arial" w:cs="Arial"/>
          <w:sz w:val="22"/>
          <w:szCs w:val="22"/>
          <w:lang w:val="es-MX"/>
        </w:rPr>
      </w:pPr>
    </w:p>
    <w:p w:rsidR="004E3288" w:rsidRDefault="004E3288" w:rsidP="004E3288">
      <w:pPr>
        <w:pStyle w:val="Epgrafe"/>
        <w:rPr>
          <w:rFonts w:ascii="Arial" w:hAnsi="Arial" w:cs="Arial"/>
          <w:b w:val="0"/>
        </w:rPr>
      </w:pPr>
      <w:bookmarkStart w:id="231" w:name="_Toc520381942"/>
      <w:r w:rsidRPr="00C00E2F">
        <w:rPr>
          <w:rFonts w:ascii="Arial" w:hAnsi="Arial" w:cs="Arial"/>
        </w:rPr>
        <w:t xml:space="preserve">Figura </w:t>
      </w:r>
      <w:r w:rsidRPr="00C00E2F">
        <w:rPr>
          <w:rFonts w:ascii="Arial" w:hAnsi="Arial" w:cs="Arial"/>
        </w:rPr>
        <w:fldChar w:fldCharType="begin"/>
      </w:r>
      <w:r w:rsidRPr="00C00E2F">
        <w:rPr>
          <w:rFonts w:ascii="Arial" w:hAnsi="Arial" w:cs="Arial"/>
        </w:rPr>
        <w:instrText xml:space="preserve"> SEQ Figura \* ARABIC </w:instrText>
      </w:r>
      <w:r w:rsidRPr="00C00E2F">
        <w:rPr>
          <w:rFonts w:ascii="Arial" w:hAnsi="Arial" w:cs="Arial"/>
        </w:rPr>
        <w:fldChar w:fldCharType="separate"/>
      </w:r>
      <w:r w:rsidR="007B01DB">
        <w:rPr>
          <w:rFonts w:ascii="Arial" w:hAnsi="Arial" w:cs="Arial"/>
          <w:noProof/>
        </w:rPr>
        <w:t>2</w:t>
      </w:r>
      <w:r w:rsidRPr="00C00E2F">
        <w:rPr>
          <w:rFonts w:ascii="Arial" w:hAnsi="Arial" w:cs="Arial"/>
        </w:rPr>
        <w:fldChar w:fldCharType="end"/>
      </w:r>
      <w:r w:rsidRPr="00C00E2F">
        <w:rPr>
          <w:rFonts w:ascii="Arial" w:hAnsi="Arial" w:cs="Arial"/>
        </w:rPr>
        <w:t xml:space="preserve">: </w:t>
      </w:r>
      <w:r w:rsidRPr="00703918">
        <w:rPr>
          <w:rFonts w:ascii="Arial" w:hAnsi="Arial" w:cs="Arial"/>
          <w:b w:val="0"/>
        </w:rPr>
        <w:t>Organigrama estructural de la EERSSA</w:t>
      </w:r>
      <w:bookmarkEnd w:id="231"/>
      <w:r w:rsidRPr="00703918">
        <w:rPr>
          <w:rFonts w:ascii="Arial" w:hAnsi="Arial" w:cs="Arial"/>
          <w:b w:val="0"/>
        </w:rPr>
        <w:t xml:space="preserve"> </w:t>
      </w:r>
    </w:p>
    <w:p w:rsidR="00F16756" w:rsidRPr="00F16756" w:rsidRDefault="00F16756" w:rsidP="00F16756"/>
    <w:p w:rsidR="004E3288" w:rsidRDefault="00F16756" w:rsidP="00F16756">
      <w:pPr>
        <w:suppressAutoHyphens w:val="0"/>
        <w:rPr>
          <w:rFonts w:ascii="Arial" w:hAnsi="Arial" w:cs="Arial"/>
          <w:b/>
          <w:iCs/>
          <w:sz w:val="28"/>
          <w:szCs w:val="28"/>
          <w:lang w:val="es-ES_tradnl"/>
        </w:rPr>
      </w:pPr>
      <w:r>
        <w:rPr>
          <w:rFonts w:ascii="Arial" w:hAnsi="Arial" w:cs="Arial"/>
          <w:noProof/>
          <w:sz w:val="22"/>
          <w:szCs w:val="22"/>
          <w:lang w:val="es-EC" w:eastAsia="es-EC"/>
        </w:rPr>
        <w:drawing>
          <wp:anchor distT="0" distB="0" distL="114300" distR="114300" simplePos="0" relativeHeight="251661824" behindDoc="0" locked="0" layoutInCell="1" allowOverlap="1">
            <wp:simplePos x="1224501" y="1184744"/>
            <wp:positionH relativeFrom="column">
              <wp:align>left</wp:align>
            </wp:positionH>
            <wp:positionV relativeFrom="paragraph">
              <wp:align>top</wp:align>
            </wp:positionV>
            <wp:extent cx="8237220" cy="4773295"/>
            <wp:effectExtent l="0" t="0" r="0" b="8255"/>
            <wp:wrapSquare wrapText="bothSides"/>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8">
                      <a:extLst>
                        <a:ext uri="{28A0092B-C50C-407E-A947-70E740481C1C}">
                          <a14:useLocalDpi xmlns:a14="http://schemas.microsoft.com/office/drawing/2010/main" val="0"/>
                        </a:ext>
                      </a:extLst>
                    </a:blip>
                    <a:srcRect b="10078"/>
                    <a:stretch>
                      <a:fillRect/>
                    </a:stretch>
                  </pic:blipFill>
                  <pic:spPr bwMode="auto">
                    <a:xfrm>
                      <a:off x="0" y="0"/>
                      <a:ext cx="8244300" cy="4777674"/>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noProof/>
          <w:sz w:val="22"/>
          <w:szCs w:val="22"/>
          <w:lang w:val="es-EC" w:eastAsia="es-EC"/>
        </w:rPr>
        <w:br w:type="textWrapping" w:clear="all"/>
      </w:r>
    </w:p>
    <w:p w:rsidR="00F16756" w:rsidRDefault="00F16756" w:rsidP="00BF358B">
      <w:pPr>
        <w:tabs>
          <w:tab w:val="num" w:pos="709"/>
        </w:tabs>
        <w:ind w:left="709" w:hanging="709"/>
        <w:jc w:val="both"/>
        <w:rPr>
          <w:rFonts w:ascii="Arial" w:hAnsi="Arial" w:cs="Arial"/>
          <w:b/>
          <w:iCs/>
          <w:sz w:val="28"/>
          <w:szCs w:val="28"/>
          <w:lang w:val="es-ES_tradnl"/>
        </w:rPr>
        <w:sectPr w:rsidR="00F16756" w:rsidSect="004102FD">
          <w:pgSz w:w="16838" w:h="11906" w:orient="landscape" w:code="9"/>
          <w:pgMar w:top="1134" w:right="1304" w:bottom="1985" w:left="1928" w:header="737" w:footer="737" w:gutter="0"/>
          <w:cols w:space="720"/>
          <w:docGrid w:linePitch="360"/>
        </w:sectPr>
      </w:pPr>
    </w:p>
    <w:p w:rsidR="00BF358B" w:rsidRPr="00B33180" w:rsidRDefault="00BF358B" w:rsidP="00BF358B">
      <w:pPr>
        <w:tabs>
          <w:tab w:val="num" w:pos="709"/>
        </w:tabs>
        <w:ind w:left="709" w:hanging="709"/>
        <w:jc w:val="both"/>
        <w:rPr>
          <w:rFonts w:ascii="Arial" w:hAnsi="Arial" w:cs="Arial"/>
          <w:iCs/>
          <w:sz w:val="28"/>
          <w:szCs w:val="28"/>
          <w:lang w:val="es-ES_tradnl"/>
        </w:rPr>
      </w:pPr>
      <w:r w:rsidRPr="00B33180">
        <w:rPr>
          <w:rFonts w:ascii="Arial" w:hAnsi="Arial" w:cs="Arial"/>
          <w:b/>
          <w:iCs/>
          <w:sz w:val="28"/>
          <w:szCs w:val="28"/>
          <w:lang w:val="es-ES_tradnl"/>
        </w:rPr>
        <w:lastRenderedPageBreak/>
        <w:t>1.1.2.</w:t>
      </w:r>
      <w:r w:rsidRPr="00B33180">
        <w:rPr>
          <w:rFonts w:ascii="Arial" w:hAnsi="Arial" w:cs="Arial"/>
          <w:b/>
          <w:iCs/>
          <w:sz w:val="28"/>
          <w:szCs w:val="28"/>
          <w:lang w:val="es-ES_tradnl"/>
        </w:rPr>
        <w:tab/>
        <w:t>Razón Social</w:t>
      </w:r>
    </w:p>
    <w:p w:rsidR="00BF358B" w:rsidRPr="00B33180" w:rsidRDefault="00BF358B" w:rsidP="00BF358B">
      <w:pPr>
        <w:tabs>
          <w:tab w:val="num" w:pos="709"/>
        </w:tabs>
        <w:ind w:left="709"/>
        <w:jc w:val="both"/>
        <w:rPr>
          <w:rFonts w:ascii="Arial" w:hAnsi="Arial" w:cs="Arial"/>
          <w:iCs/>
          <w:sz w:val="28"/>
          <w:szCs w:val="28"/>
          <w:lang w:val="es-ES_tradnl"/>
        </w:rPr>
      </w:pPr>
    </w:p>
    <w:p w:rsidR="005600FF" w:rsidRDefault="00BF358B" w:rsidP="005600FF">
      <w:pPr>
        <w:tabs>
          <w:tab w:val="num" w:pos="709"/>
        </w:tabs>
        <w:ind w:left="709"/>
        <w:jc w:val="both"/>
        <w:rPr>
          <w:rFonts w:ascii="Arial" w:hAnsi="Arial" w:cs="Arial"/>
          <w:sz w:val="22"/>
          <w:szCs w:val="22"/>
          <w:lang w:val="es-MX"/>
        </w:rPr>
      </w:pPr>
      <w:r w:rsidRPr="00F16756">
        <w:rPr>
          <w:rFonts w:ascii="Arial" w:hAnsi="Arial" w:cs="Arial"/>
          <w:sz w:val="22"/>
          <w:szCs w:val="22"/>
          <w:lang w:val="es-MX"/>
        </w:rPr>
        <w:t xml:space="preserve">La </w:t>
      </w:r>
      <w:r w:rsidR="002F1C82" w:rsidRPr="00F16756">
        <w:rPr>
          <w:rFonts w:ascii="Arial" w:hAnsi="Arial" w:cs="Arial"/>
          <w:sz w:val="22"/>
          <w:szCs w:val="22"/>
          <w:lang w:val="es-MX"/>
        </w:rPr>
        <w:t>Empresa</w:t>
      </w:r>
      <w:r w:rsidRPr="00F16756">
        <w:rPr>
          <w:rFonts w:ascii="Arial" w:hAnsi="Arial" w:cs="Arial"/>
          <w:sz w:val="22"/>
          <w:szCs w:val="22"/>
          <w:lang w:val="es-MX"/>
        </w:rPr>
        <w:t xml:space="preserve"> Eléctrica Regional del Sur S.A., tiene por razón social la Generación, Distribución y Comercialización de Energía Eléctrica en su área de </w:t>
      </w:r>
      <w:r w:rsidR="00220BA5" w:rsidRPr="00F16756">
        <w:rPr>
          <w:rFonts w:ascii="Arial" w:hAnsi="Arial" w:cs="Arial"/>
          <w:sz w:val="22"/>
          <w:szCs w:val="22"/>
          <w:lang w:val="es-MX"/>
        </w:rPr>
        <w:t>servicio</w:t>
      </w:r>
      <w:r w:rsidRPr="00F16756">
        <w:rPr>
          <w:rFonts w:ascii="Arial" w:hAnsi="Arial" w:cs="Arial"/>
          <w:sz w:val="22"/>
          <w:szCs w:val="22"/>
          <w:lang w:val="es-MX"/>
        </w:rPr>
        <w:t xml:space="preserve">, de conformidad con la Constitución de la República, Ley de Régimen del Sector Eléctrico, Ley de </w:t>
      </w:r>
      <w:r w:rsidR="002F1C82" w:rsidRPr="00F16756">
        <w:rPr>
          <w:rFonts w:ascii="Arial" w:hAnsi="Arial" w:cs="Arial"/>
          <w:sz w:val="22"/>
          <w:szCs w:val="22"/>
          <w:lang w:val="es-MX"/>
        </w:rPr>
        <w:t>Empresa</w:t>
      </w:r>
      <w:r w:rsidRPr="00F16756">
        <w:rPr>
          <w:rFonts w:ascii="Arial" w:hAnsi="Arial" w:cs="Arial"/>
          <w:sz w:val="22"/>
          <w:szCs w:val="22"/>
          <w:lang w:val="es-MX"/>
        </w:rPr>
        <w:t>s Públicas</w:t>
      </w:r>
      <w:r w:rsidR="005600FF">
        <w:rPr>
          <w:rFonts w:ascii="Arial" w:hAnsi="Arial" w:cs="Arial"/>
          <w:sz w:val="22"/>
          <w:szCs w:val="22"/>
          <w:lang w:val="es-MX"/>
        </w:rPr>
        <w:t>, Ley de Compañías.</w:t>
      </w:r>
      <w:bookmarkStart w:id="232" w:name="_Toc520381899"/>
      <w:bookmarkStart w:id="233" w:name="_Toc86331069"/>
      <w:bookmarkStart w:id="234" w:name="_Toc86331259"/>
    </w:p>
    <w:p w:rsidR="005600FF" w:rsidRDefault="005600FF" w:rsidP="005600FF">
      <w:pPr>
        <w:tabs>
          <w:tab w:val="num" w:pos="709"/>
        </w:tabs>
        <w:ind w:left="709"/>
        <w:jc w:val="both"/>
        <w:rPr>
          <w:rFonts w:ascii="Arial" w:hAnsi="Arial" w:cs="Arial"/>
          <w:sz w:val="22"/>
          <w:szCs w:val="22"/>
          <w:lang w:val="es-MX"/>
        </w:rPr>
      </w:pPr>
    </w:p>
    <w:p w:rsidR="00594F5A" w:rsidRDefault="00594F5A" w:rsidP="005600FF">
      <w:pPr>
        <w:tabs>
          <w:tab w:val="num" w:pos="709"/>
        </w:tabs>
        <w:ind w:left="709"/>
        <w:jc w:val="both"/>
        <w:rPr>
          <w:rFonts w:ascii="Arial" w:hAnsi="Arial" w:cs="Arial"/>
          <w:b/>
          <w:sz w:val="24"/>
        </w:rPr>
      </w:pPr>
      <w:r>
        <w:rPr>
          <w:rFonts w:ascii="Arial" w:hAnsi="Arial" w:cs="Arial"/>
          <w:b/>
          <w:sz w:val="24"/>
        </w:rPr>
        <w:t>Mapa de procesos</w:t>
      </w:r>
      <w:bookmarkEnd w:id="232"/>
      <w:bookmarkEnd w:id="233"/>
      <w:bookmarkEnd w:id="234"/>
    </w:p>
    <w:p w:rsidR="00594F5A" w:rsidRDefault="00594F5A" w:rsidP="00594F5A">
      <w:pPr>
        <w:rPr>
          <w:lang w:val="es-MX"/>
        </w:rPr>
      </w:pPr>
    </w:p>
    <w:p w:rsidR="00594F5A" w:rsidRDefault="00594F5A" w:rsidP="00594F5A">
      <w:pPr>
        <w:rPr>
          <w:rFonts w:ascii="Arial" w:hAnsi="Arial" w:cs="Arial"/>
          <w:sz w:val="22"/>
          <w:szCs w:val="22"/>
          <w:lang w:val="es-MX"/>
        </w:rPr>
      </w:pPr>
      <w:r>
        <w:rPr>
          <w:rFonts w:ascii="Arial" w:hAnsi="Arial" w:cs="Arial"/>
          <w:sz w:val="22"/>
          <w:szCs w:val="22"/>
          <w:lang w:val="es-MX"/>
        </w:rPr>
        <w:t>Con el fin de hacer visibles las actividades de la EERSSA se presenta el mapa de procesos en el que se pueden observar la relación y secuencia en torno a los procesos de la cadena de valor.</w:t>
      </w:r>
    </w:p>
    <w:p w:rsidR="00594F5A" w:rsidRDefault="00594F5A" w:rsidP="00594F5A">
      <w:pPr>
        <w:rPr>
          <w:rFonts w:ascii="Arial" w:hAnsi="Arial" w:cs="Arial"/>
          <w:sz w:val="22"/>
          <w:szCs w:val="22"/>
          <w:lang w:val="es-MX"/>
        </w:rPr>
      </w:pPr>
    </w:p>
    <w:p w:rsidR="00594F5A" w:rsidRDefault="00594F5A" w:rsidP="00594F5A"/>
    <w:p w:rsidR="00594F5A" w:rsidRDefault="00867FA3" w:rsidP="00594F5A">
      <w:r w:rsidRPr="00703918">
        <w:rPr>
          <w:noProof/>
          <w:lang w:val="es-EC" w:eastAsia="es-EC"/>
        </w:rPr>
        <w:drawing>
          <wp:inline distT="0" distB="0" distL="0" distR="0">
            <wp:extent cx="5677535" cy="5947410"/>
            <wp:effectExtent l="0" t="0" r="0" b="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
                      <a:extLst>
                        <a:ext uri="{28A0092B-C50C-407E-A947-70E740481C1C}">
                          <a14:useLocalDpi xmlns:a14="http://schemas.microsoft.com/office/drawing/2010/main" val="0"/>
                        </a:ext>
                      </a:extLst>
                    </a:blip>
                    <a:srcRect r="1521" b="737"/>
                    <a:stretch>
                      <a:fillRect/>
                    </a:stretch>
                  </pic:blipFill>
                  <pic:spPr bwMode="auto">
                    <a:xfrm>
                      <a:off x="0" y="0"/>
                      <a:ext cx="5677535" cy="5947410"/>
                    </a:xfrm>
                    <a:prstGeom prst="rect">
                      <a:avLst/>
                    </a:prstGeom>
                    <a:noFill/>
                    <a:ln>
                      <a:noFill/>
                    </a:ln>
                  </pic:spPr>
                </pic:pic>
              </a:graphicData>
            </a:graphic>
          </wp:inline>
        </w:drawing>
      </w:r>
    </w:p>
    <w:p w:rsidR="00594F5A" w:rsidRDefault="00594F5A" w:rsidP="00594F5A">
      <w:pPr>
        <w:pStyle w:val="Epgrafe"/>
        <w:rPr>
          <w:rFonts w:ascii="Arial" w:hAnsi="Arial" w:cs="Arial"/>
        </w:rPr>
      </w:pPr>
      <w:bookmarkStart w:id="235" w:name="_Toc520381943"/>
      <w:r w:rsidRPr="00703918">
        <w:rPr>
          <w:rFonts w:ascii="Arial" w:hAnsi="Arial" w:cs="Arial"/>
          <w:sz w:val="22"/>
          <w:szCs w:val="22"/>
        </w:rPr>
        <w:t xml:space="preserve">Figura </w:t>
      </w:r>
      <w:r w:rsidRPr="00703918">
        <w:rPr>
          <w:rFonts w:ascii="Arial" w:hAnsi="Arial" w:cs="Arial"/>
          <w:sz w:val="22"/>
          <w:szCs w:val="22"/>
        </w:rPr>
        <w:fldChar w:fldCharType="begin"/>
      </w:r>
      <w:r w:rsidRPr="00703918">
        <w:rPr>
          <w:rFonts w:ascii="Arial" w:hAnsi="Arial" w:cs="Arial"/>
          <w:sz w:val="22"/>
          <w:szCs w:val="22"/>
        </w:rPr>
        <w:instrText xml:space="preserve"> SEQ Figura \* ARABIC </w:instrText>
      </w:r>
      <w:r w:rsidRPr="00703918">
        <w:rPr>
          <w:rFonts w:ascii="Arial" w:hAnsi="Arial" w:cs="Arial"/>
          <w:sz w:val="22"/>
          <w:szCs w:val="22"/>
        </w:rPr>
        <w:fldChar w:fldCharType="separate"/>
      </w:r>
      <w:r w:rsidR="007B01DB">
        <w:rPr>
          <w:rFonts w:ascii="Arial" w:hAnsi="Arial" w:cs="Arial"/>
          <w:noProof/>
          <w:sz w:val="22"/>
          <w:szCs w:val="22"/>
        </w:rPr>
        <w:t>3</w:t>
      </w:r>
      <w:r w:rsidRPr="00703918">
        <w:rPr>
          <w:rFonts w:ascii="Arial" w:hAnsi="Arial" w:cs="Arial"/>
          <w:sz w:val="22"/>
          <w:szCs w:val="22"/>
        </w:rPr>
        <w:fldChar w:fldCharType="end"/>
      </w:r>
      <w:r w:rsidRPr="00703918">
        <w:rPr>
          <w:rFonts w:ascii="Arial" w:hAnsi="Arial" w:cs="Arial"/>
          <w:sz w:val="22"/>
          <w:szCs w:val="22"/>
        </w:rPr>
        <w:t>:</w:t>
      </w:r>
      <w:r w:rsidRPr="00703918">
        <w:rPr>
          <w:rFonts w:ascii="Arial" w:hAnsi="Arial" w:cs="Arial"/>
        </w:rPr>
        <w:t xml:space="preserve"> </w:t>
      </w:r>
      <w:r w:rsidRPr="00703918">
        <w:rPr>
          <w:rFonts w:ascii="Arial" w:hAnsi="Arial" w:cs="Arial"/>
          <w:b w:val="0"/>
        </w:rPr>
        <w:t>Mapa de procesos de EERSSA</w:t>
      </w:r>
      <w:bookmarkEnd w:id="235"/>
    </w:p>
    <w:p w:rsidR="00B00379" w:rsidRPr="00A747E5" w:rsidRDefault="00B00379" w:rsidP="006E1F79">
      <w:pPr>
        <w:pStyle w:val="Ttulo1"/>
        <w:numPr>
          <w:ilvl w:val="2"/>
          <w:numId w:val="16"/>
        </w:numPr>
        <w:jc w:val="both"/>
        <w:rPr>
          <w:rFonts w:ascii="Arial" w:hAnsi="Arial" w:cs="Arial"/>
          <w:b/>
          <w:sz w:val="24"/>
          <w:u w:val="none"/>
        </w:rPr>
      </w:pPr>
      <w:bookmarkStart w:id="236" w:name="_Toc520381912"/>
      <w:bookmarkStart w:id="237" w:name="_Toc86331070"/>
      <w:bookmarkStart w:id="238" w:name="_Toc86331260"/>
      <w:bookmarkStart w:id="239" w:name="_Toc125377540"/>
      <w:r w:rsidRPr="00A747E5">
        <w:rPr>
          <w:rFonts w:ascii="Arial" w:hAnsi="Arial" w:cs="Arial"/>
          <w:b/>
          <w:sz w:val="24"/>
          <w:u w:val="none"/>
        </w:rPr>
        <w:lastRenderedPageBreak/>
        <w:t>Talento Humano</w:t>
      </w:r>
      <w:bookmarkEnd w:id="236"/>
      <w:bookmarkEnd w:id="237"/>
      <w:bookmarkEnd w:id="238"/>
      <w:bookmarkEnd w:id="239"/>
    </w:p>
    <w:p w:rsidR="00B00379" w:rsidRDefault="00B00379" w:rsidP="00B00379">
      <w:pPr>
        <w:suppressAutoHyphens w:val="0"/>
        <w:ind w:left="709"/>
        <w:jc w:val="both"/>
        <w:rPr>
          <w:rFonts w:ascii="Arial" w:hAnsi="Arial" w:cs="Arial"/>
          <w:b/>
          <w:iCs/>
          <w:sz w:val="28"/>
          <w:szCs w:val="28"/>
          <w:lang w:val="es-ES_tradnl"/>
        </w:rPr>
      </w:pPr>
    </w:p>
    <w:p w:rsidR="00B00379" w:rsidRPr="00A747E5" w:rsidRDefault="00B00379" w:rsidP="006E1F79">
      <w:pPr>
        <w:pStyle w:val="Ttulo1"/>
        <w:numPr>
          <w:ilvl w:val="3"/>
          <w:numId w:val="17"/>
        </w:numPr>
        <w:jc w:val="both"/>
        <w:rPr>
          <w:rFonts w:ascii="Arial" w:hAnsi="Arial" w:cs="Arial"/>
          <w:b/>
          <w:sz w:val="24"/>
          <w:u w:val="none"/>
        </w:rPr>
      </w:pPr>
      <w:bookmarkStart w:id="240" w:name="_Toc520381913"/>
      <w:bookmarkStart w:id="241" w:name="_Toc86331071"/>
      <w:bookmarkStart w:id="242" w:name="_Toc86331261"/>
      <w:bookmarkStart w:id="243" w:name="_Toc125377541"/>
      <w:r w:rsidRPr="00A747E5">
        <w:rPr>
          <w:rFonts w:ascii="Arial" w:hAnsi="Arial" w:cs="Arial"/>
          <w:b/>
          <w:sz w:val="24"/>
          <w:u w:val="none"/>
        </w:rPr>
        <w:t xml:space="preserve">Clasificación </w:t>
      </w:r>
      <w:r>
        <w:rPr>
          <w:rFonts w:ascii="Arial" w:hAnsi="Arial" w:cs="Arial"/>
          <w:b/>
          <w:sz w:val="24"/>
          <w:u w:val="none"/>
        </w:rPr>
        <w:t xml:space="preserve">y gestión </w:t>
      </w:r>
      <w:r w:rsidRPr="00A747E5">
        <w:rPr>
          <w:rFonts w:ascii="Arial" w:hAnsi="Arial" w:cs="Arial"/>
          <w:b/>
          <w:sz w:val="24"/>
          <w:u w:val="none"/>
        </w:rPr>
        <w:t>del talento humano de la EERSSA</w:t>
      </w:r>
      <w:bookmarkEnd w:id="240"/>
      <w:bookmarkEnd w:id="241"/>
      <w:bookmarkEnd w:id="242"/>
      <w:bookmarkEnd w:id="243"/>
    </w:p>
    <w:p w:rsidR="00B00379" w:rsidRDefault="00B00379" w:rsidP="00B00379">
      <w:pPr>
        <w:tabs>
          <w:tab w:val="num" w:pos="709"/>
        </w:tabs>
        <w:ind w:left="709" w:hanging="709"/>
        <w:jc w:val="both"/>
        <w:rPr>
          <w:rFonts w:ascii="Arial" w:hAnsi="Arial" w:cs="Arial"/>
          <w:b/>
          <w:iCs/>
          <w:sz w:val="28"/>
          <w:szCs w:val="28"/>
          <w:lang w:val="es-ES_tradnl"/>
        </w:rPr>
      </w:pPr>
    </w:p>
    <w:p w:rsidR="00B00379" w:rsidRDefault="00AE4A65" w:rsidP="006E1F79">
      <w:pPr>
        <w:numPr>
          <w:ilvl w:val="0"/>
          <w:numId w:val="21"/>
        </w:numPr>
        <w:jc w:val="both"/>
        <w:rPr>
          <w:rFonts w:ascii="Arial" w:hAnsi="Arial" w:cs="Arial"/>
          <w:iCs/>
          <w:sz w:val="22"/>
          <w:szCs w:val="22"/>
          <w:lang w:val="es-ES_tradnl"/>
        </w:rPr>
      </w:pPr>
      <w:r w:rsidRPr="00D12053">
        <w:rPr>
          <w:rFonts w:ascii="Arial" w:hAnsi="Arial" w:cs="Arial"/>
          <w:iCs/>
          <w:sz w:val="22"/>
          <w:szCs w:val="22"/>
          <w:lang w:val="es-ES_tradnl"/>
        </w:rPr>
        <w:t xml:space="preserve">En </w:t>
      </w:r>
      <w:r>
        <w:rPr>
          <w:rFonts w:ascii="Arial" w:hAnsi="Arial" w:cs="Arial"/>
          <w:iCs/>
          <w:sz w:val="22"/>
          <w:szCs w:val="22"/>
          <w:lang w:val="es-ES_tradnl"/>
        </w:rPr>
        <w:t>el año 2021</w:t>
      </w:r>
      <w:r w:rsidRPr="00D12053">
        <w:rPr>
          <w:rFonts w:ascii="Arial" w:hAnsi="Arial" w:cs="Arial"/>
          <w:iCs/>
          <w:sz w:val="22"/>
          <w:szCs w:val="22"/>
          <w:lang w:val="es-ES_tradnl"/>
        </w:rPr>
        <w:t>, labor</w:t>
      </w:r>
      <w:r>
        <w:rPr>
          <w:rFonts w:ascii="Arial" w:hAnsi="Arial" w:cs="Arial"/>
          <w:iCs/>
          <w:sz w:val="22"/>
          <w:szCs w:val="22"/>
          <w:lang w:val="es-ES_tradnl"/>
        </w:rPr>
        <w:t xml:space="preserve">aban en la </w:t>
      </w:r>
      <w:r w:rsidR="002F1C82">
        <w:rPr>
          <w:rFonts w:ascii="Arial" w:hAnsi="Arial" w:cs="Arial"/>
          <w:iCs/>
          <w:sz w:val="22"/>
          <w:szCs w:val="22"/>
          <w:lang w:val="es-ES_tradnl"/>
        </w:rPr>
        <w:t>Empresa</w:t>
      </w:r>
      <w:r>
        <w:rPr>
          <w:rFonts w:ascii="Arial" w:hAnsi="Arial" w:cs="Arial"/>
          <w:iCs/>
          <w:sz w:val="22"/>
          <w:szCs w:val="22"/>
          <w:lang w:val="es-ES_tradnl"/>
        </w:rPr>
        <w:t xml:space="preserve"> un total de 510</w:t>
      </w:r>
      <w:r w:rsidRPr="00D12053">
        <w:rPr>
          <w:rFonts w:ascii="Arial" w:hAnsi="Arial" w:cs="Arial"/>
          <w:iCs/>
          <w:sz w:val="22"/>
          <w:szCs w:val="22"/>
          <w:lang w:val="es-ES_tradnl"/>
        </w:rPr>
        <w:t xml:space="preserve"> personas, de l</w:t>
      </w:r>
      <w:r w:rsidR="00634A14">
        <w:rPr>
          <w:rFonts w:ascii="Arial" w:hAnsi="Arial" w:cs="Arial"/>
          <w:iCs/>
          <w:sz w:val="22"/>
          <w:szCs w:val="22"/>
          <w:lang w:val="es-ES_tradnl"/>
        </w:rPr>
        <w:t>a</w:t>
      </w:r>
      <w:r w:rsidRPr="00D12053">
        <w:rPr>
          <w:rFonts w:ascii="Arial" w:hAnsi="Arial" w:cs="Arial"/>
          <w:iCs/>
          <w:sz w:val="22"/>
          <w:szCs w:val="22"/>
          <w:lang w:val="es-ES_tradnl"/>
        </w:rPr>
        <w:t xml:space="preserve">s cuales </w:t>
      </w:r>
      <w:r>
        <w:rPr>
          <w:rFonts w:ascii="Arial" w:hAnsi="Arial" w:cs="Arial"/>
          <w:iCs/>
          <w:sz w:val="22"/>
          <w:szCs w:val="22"/>
          <w:lang w:val="es-ES_tradnl"/>
        </w:rPr>
        <w:t>374 son permanentes, 113</w:t>
      </w:r>
      <w:r w:rsidRPr="00D12053">
        <w:rPr>
          <w:rFonts w:ascii="Arial" w:hAnsi="Arial" w:cs="Arial"/>
          <w:iCs/>
          <w:sz w:val="22"/>
          <w:szCs w:val="22"/>
          <w:lang w:val="es-ES_tradnl"/>
        </w:rPr>
        <w:t xml:space="preserve"> no permanentes</w:t>
      </w:r>
      <w:r>
        <w:rPr>
          <w:rFonts w:ascii="Arial" w:hAnsi="Arial" w:cs="Arial"/>
          <w:iCs/>
          <w:sz w:val="22"/>
          <w:szCs w:val="22"/>
          <w:lang w:val="es-ES_tradnl"/>
        </w:rPr>
        <w:t>, 1 directivo y 2</w:t>
      </w:r>
      <w:r w:rsidRPr="00D12053">
        <w:rPr>
          <w:rFonts w:ascii="Arial" w:hAnsi="Arial" w:cs="Arial"/>
          <w:iCs/>
          <w:sz w:val="22"/>
          <w:szCs w:val="22"/>
          <w:lang w:val="es-ES_tradnl"/>
        </w:rPr>
        <w:t xml:space="preserve"> de libre designación</w:t>
      </w:r>
      <w:r>
        <w:rPr>
          <w:rFonts w:ascii="Arial" w:hAnsi="Arial" w:cs="Arial"/>
          <w:iCs/>
          <w:sz w:val="22"/>
          <w:szCs w:val="22"/>
          <w:lang w:val="es-ES_tradnl"/>
        </w:rPr>
        <w:t xml:space="preserve"> </w:t>
      </w:r>
      <w:r w:rsidR="00B00379">
        <w:rPr>
          <w:rFonts w:ascii="Arial" w:hAnsi="Arial" w:cs="Arial"/>
          <w:iCs/>
          <w:sz w:val="22"/>
          <w:szCs w:val="22"/>
          <w:lang w:val="es-ES_tradnl"/>
        </w:rPr>
        <w:t xml:space="preserve">El diagnóstico del clima laboral para el año en análisis fue de </w:t>
      </w:r>
      <w:r w:rsidR="00446781">
        <w:rPr>
          <w:rFonts w:ascii="Arial" w:hAnsi="Arial" w:cs="Arial"/>
          <w:iCs/>
          <w:sz w:val="22"/>
          <w:szCs w:val="22"/>
          <w:lang w:val="es-ES_tradnl"/>
        </w:rPr>
        <w:t>83</w:t>
      </w:r>
      <w:r w:rsidR="00B00379">
        <w:rPr>
          <w:rFonts w:ascii="Arial" w:hAnsi="Arial" w:cs="Arial"/>
          <w:iCs/>
          <w:sz w:val="22"/>
          <w:szCs w:val="22"/>
          <w:lang w:val="es-ES_tradnl"/>
        </w:rPr>
        <w:t>%.</w:t>
      </w:r>
    </w:p>
    <w:p w:rsidR="00B00379" w:rsidRDefault="00B00379" w:rsidP="006E1F79">
      <w:pPr>
        <w:numPr>
          <w:ilvl w:val="0"/>
          <w:numId w:val="21"/>
        </w:numPr>
        <w:jc w:val="both"/>
        <w:rPr>
          <w:rFonts w:ascii="Arial" w:hAnsi="Arial" w:cs="Arial"/>
          <w:iCs/>
          <w:sz w:val="22"/>
          <w:szCs w:val="22"/>
          <w:lang w:val="es-ES_tradnl"/>
        </w:rPr>
      </w:pPr>
      <w:r>
        <w:rPr>
          <w:rFonts w:ascii="Arial" w:hAnsi="Arial" w:cs="Arial"/>
          <w:iCs/>
          <w:sz w:val="22"/>
          <w:szCs w:val="22"/>
          <w:lang w:val="es-ES_tradnl"/>
        </w:rPr>
        <w:t xml:space="preserve">En cumplimiento de lo que </w:t>
      </w:r>
      <w:r w:rsidR="001C1C16">
        <w:rPr>
          <w:rFonts w:ascii="Arial" w:hAnsi="Arial" w:cs="Arial"/>
          <w:iCs/>
          <w:sz w:val="22"/>
          <w:szCs w:val="22"/>
          <w:lang w:val="es-ES_tradnl"/>
        </w:rPr>
        <w:t>señala la</w:t>
      </w:r>
      <w:r>
        <w:rPr>
          <w:rFonts w:ascii="Arial" w:hAnsi="Arial" w:cs="Arial"/>
          <w:iCs/>
          <w:sz w:val="22"/>
          <w:szCs w:val="22"/>
          <w:lang w:val="es-ES_tradnl"/>
        </w:rPr>
        <w:t xml:space="preserve"> Ley </w:t>
      </w:r>
      <w:r w:rsidR="00B814D1">
        <w:rPr>
          <w:rFonts w:ascii="Arial" w:hAnsi="Arial" w:cs="Arial"/>
          <w:iCs/>
          <w:sz w:val="22"/>
          <w:szCs w:val="22"/>
          <w:lang w:val="es-ES_tradnl"/>
        </w:rPr>
        <w:t>O</w:t>
      </w:r>
      <w:r>
        <w:rPr>
          <w:rFonts w:ascii="Arial" w:hAnsi="Arial" w:cs="Arial"/>
          <w:iCs/>
          <w:sz w:val="22"/>
          <w:szCs w:val="22"/>
          <w:lang w:val="es-ES_tradnl"/>
        </w:rPr>
        <w:t xml:space="preserve">rgánica de </w:t>
      </w:r>
      <w:r w:rsidR="00B814D1">
        <w:rPr>
          <w:rFonts w:ascii="Arial" w:hAnsi="Arial" w:cs="Arial"/>
          <w:iCs/>
          <w:sz w:val="22"/>
          <w:szCs w:val="22"/>
          <w:lang w:val="es-ES_tradnl"/>
        </w:rPr>
        <w:t>D</w:t>
      </w:r>
      <w:r>
        <w:rPr>
          <w:rFonts w:ascii="Arial" w:hAnsi="Arial" w:cs="Arial"/>
          <w:iCs/>
          <w:sz w:val="22"/>
          <w:szCs w:val="22"/>
          <w:lang w:val="es-ES_tradnl"/>
        </w:rPr>
        <w:t>iscapacidades Art: 47, la institución incluye dentro de su nómina</w:t>
      </w:r>
      <w:r w:rsidR="00446781">
        <w:rPr>
          <w:rFonts w:ascii="Arial" w:hAnsi="Arial" w:cs="Arial"/>
          <w:iCs/>
          <w:sz w:val="22"/>
          <w:szCs w:val="22"/>
          <w:lang w:val="es-ES_tradnl"/>
        </w:rPr>
        <w:t xml:space="preserve"> el 3</w:t>
      </w:r>
      <w:r>
        <w:rPr>
          <w:rFonts w:ascii="Arial" w:hAnsi="Arial" w:cs="Arial"/>
          <w:iCs/>
          <w:sz w:val="22"/>
          <w:szCs w:val="22"/>
          <w:lang w:val="es-ES_tradnl"/>
        </w:rPr>
        <w:t xml:space="preserve">% del total de personal estable, a personas con capacidades </w:t>
      </w:r>
      <w:r w:rsidR="001C1C16">
        <w:rPr>
          <w:rFonts w:ascii="Arial" w:hAnsi="Arial" w:cs="Arial"/>
          <w:iCs/>
          <w:sz w:val="22"/>
          <w:szCs w:val="22"/>
          <w:lang w:val="es-ES_tradnl"/>
        </w:rPr>
        <w:t>especiales con</w:t>
      </w:r>
      <w:r>
        <w:rPr>
          <w:rFonts w:ascii="Arial" w:hAnsi="Arial" w:cs="Arial"/>
          <w:iCs/>
          <w:sz w:val="22"/>
          <w:szCs w:val="22"/>
          <w:lang w:val="es-ES_tradnl"/>
        </w:rPr>
        <w:t xml:space="preserve"> un total de 16 colaboradores.</w:t>
      </w:r>
    </w:p>
    <w:p w:rsidR="00B00379" w:rsidRPr="002D2FDC" w:rsidRDefault="00B00379" w:rsidP="006E1F79">
      <w:pPr>
        <w:numPr>
          <w:ilvl w:val="0"/>
          <w:numId w:val="21"/>
        </w:numPr>
        <w:jc w:val="both"/>
        <w:rPr>
          <w:rFonts w:ascii="Arial" w:hAnsi="Arial" w:cs="Arial"/>
          <w:iCs/>
          <w:sz w:val="22"/>
          <w:szCs w:val="22"/>
          <w:lang w:val="es-ES_tradnl"/>
        </w:rPr>
      </w:pPr>
      <w:r>
        <w:rPr>
          <w:rFonts w:ascii="Arial" w:hAnsi="Arial" w:cs="Arial"/>
          <w:iCs/>
          <w:sz w:val="22"/>
          <w:szCs w:val="22"/>
          <w:lang w:val="es-ES_tradnl"/>
        </w:rPr>
        <w:t>En cuanto al nivel de instrucción</w:t>
      </w:r>
      <w:r w:rsidR="00B814D1">
        <w:rPr>
          <w:rFonts w:ascii="Arial" w:hAnsi="Arial" w:cs="Arial"/>
          <w:iCs/>
          <w:sz w:val="22"/>
          <w:szCs w:val="22"/>
          <w:lang w:val="es-ES_tradnl"/>
        </w:rPr>
        <w:t>,</w:t>
      </w:r>
      <w:r>
        <w:rPr>
          <w:rFonts w:ascii="Arial" w:hAnsi="Arial" w:cs="Arial"/>
          <w:iCs/>
          <w:sz w:val="22"/>
          <w:szCs w:val="22"/>
          <w:lang w:val="es-ES_tradnl"/>
        </w:rPr>
        <w:t xml:space="preserve"> el personal de la EER</w:t>
      </w:r>
      <w:r w:rsidR="00446781">
        <w:rPr>
          <w:rFonts w:ascii="Arial" w:hAnsi="Arial" w:cs="Arial"/>
          <w:iCs/>
          <w:sz w:val="22"/>
          <w:szCs w:val="22"/>
          <w:lang w:val="es-ES_tradnl"/>
        </w:rPr>
        <w:t>SSA se distribuye así: Básica: 3%, Secundaria: 30%, Superior: 67</w:t>
      </w:r>
      <w:r>
        <w:rPr>
          <w:rFonts w:ascii="Arial" w:hAnsi="Arial" w:cs="Arial"/>
          <w:iCs/>
          <w:sz w:val="22"/>
          <w:szCs w:val="22"/>
          <w:lang w:val="es-ES_tradnl"/>
        </w:rPr>
        <w:t>%</w:t>
      </w:r>
    </w:p>
    <w:p w:rsidR="00B00379" w:rsidRDefault="00B00379" w:rsidP="006E1F79">
      <w:pPr>
        <w:numPr>
          <w:ilvl w:val="0"/>
          <w:numId w:val="21"/>
        </w:numPr>
        <w:jc w:val="both"/>
        <w:rPr>
          <w:rFonts w:ascii="Arial" w:hAnsi="Arial" w:cs="Arial"/>
          <w:iCs/>
          <w:sz w:val="22"/>
          <w:szCs w:val="22"/>
          <w:lang w:val="es-ES_tradnl"/>
        </w:rPr>
      </w:pPr>
      <w:r>
        <w:rPr>
          <w:rFonts w:ascii="Arial" w:hAnsi="Arial" w:cs="Arial"/>
          <w:iCs/>
          <w:sz w:val="22"/>
          <w:szCs w:val="22"/>
          <w:lang w:val="es-ES_tradnl"/>
        </w:rPr>
        <w:t xml:space="preserve">Las políticas y procedimientos de selección en la </w:t>
      </w:r>
      <w:r w:rsidR="002F1C82">
        <w:rPr>
          <w:rFonts w:ascii="Arial" w:hAnsi="Arial" w:cs="Arial"/>
          <w:iCs/>
          <w:sz w:val="22"/>
          <w:szCs w:val="22"/>
          <w:lang w:val="es-ES_tradnl"/>
        </w:rPr>
        <w:t>Empresa</w:t>
      </w:r>
      <w:r>
        <w:rPr>
          <w:rFonts w:ascii="Arial" w:hAnsi="Arial" w:cs="Arial"/>
          <w:iCs/>
          <w:sz w:val="22"/>
          <w:szCs w:val="22"/>
          <w:lang w:val="es-ES_tradnl"/>
        </w:rPr>
        <w:t xml:space="preserve"> se centran en los siguientes:</w:t>
      </w:r>
    </w:p>
    <w:p w:rsidR="00B00379" w:rsidRDefault="00B00379" w:rsidP="00C26629">
      <w:pPr>
        <w:jc w:val="both"/>
        <w:rPr>
          <w:rFonts w:ascii="Arial" w:hAnsi="Arial" w:cs="Arial"/>
          <w:iCs/>
          <w:sz w:val="22"/>
          <w:szCs w:val="22"/>
          <w:lang w:val="es-ES_tradnl"/>
        </w:rPr>
      </w:pPr>
    </w:p>
    <w:p w:rsidR="00B00379" w:rsidRDefault="00B00379" w:rsidP="006E1F79">
      <w:pPr>
        <w:numPr>
          <w:ilvl w:val="0"/>
          <w:numId w:val="22"/>
        </w:numPr>
        <w:ind w:left="1134"/>
        <w:jc w:val="both"/>
        <w:rPr>
          <w:rFonts w:ascii="Arial" w:hAnsi="Arial" w:cs="Arial"/>
          <w:iCs/>
          <w:sz w:val="22"/>
          <w:szCs w:val="22"/>
          <w:lang w:val="es-ES_tradnl"/>
        </w:rPr>
      </w:pPr>
      <w:r>
        <w:rPr>
          <w:rFonts w:ascii="Arial" w:hAnsi="Arial" w:cs="Arial"/>
          <w:iCs/>
          <w:sz w:val="22"/>
          <w:szCs w:val="22"/>
          <w:lang w:val="es-ES_tradnl"/>
        </w:rPr>
        <w:t>Clasificación de puestos.</w:t>
      </w:r>
    </w:p>
    <w:p w:rsidR="00B00379" w:rsidRDefault="00B00379" w:rsidP="00C26629">
      <w:pPr>
        <w:ind w:left="1134"/>
        <w:jc w:val="both"/>
        <w:rPr>
          <w:rFonts w:ascii="Arial" w:hAnsi="Arial" w:cs="Arial"/>
          <w:iCs/>
          <w:sz w:val="22"/>
          <w:szCs w:val="22"/>
          <w:lang w:val="es-ES_tradnl"/>
        </w:rPr>
      </w:pPr>
    </w:p>
    <w:p w:rsidR="00B00379" w:rsidRDefault="00B00379" w:rsidP="006E1F79">
      <w:pPr>
        <w:numPr>
          <w:ilvl w:val="0"/>
          <w:numId w:val="22"/>
        </w:numPr>
        <w:ind w:left="1134"/>
        <w:jc w:val="both"/>
        <w:rPr>
          <w:rFonts w:ascii="Arial" w:hAnsi="Arial" w:cs="Arial"/>
          <w:iCs/>
          <w:sz w:val="22"/>
          <w:szCs w:val="22"/>
          <w:lang w:val="es-ES_tradnl"/>
        </w:rPr>
      </w:pPr>
      <w:r>
        <w:rPr>
          <w:rFonts w:ascii="Arial" w:hAnsi="Arial" w:cs="Arial"/>
          <w:iCs/>
          <w:sz w:val="22"/>
          <w:szCs w:val="22"/>
          <w:lang w:val="es-ES_tradnl"/>
        </w:rPr>
        <w:t>Reclasificación de puestos.</w:t>
      </w:r>
    </w:p>
    <w:p w:rsidR="00B00379" w:rsidRDefault="00B00379" w:rsidP="002954A4">
      <w:pPr>
        <w:jc w:val="both"/>
        <w:rPr>
          <w:rFonts w:ascii="Arial" w:hAnsi="Arial" w:cs="Arial"/>
          <w:iCs/>
          <w:sz w:val="22"/>
          <w:szCs w:val="22"/>
          <w:lang w:val="es-ES_tradnl"/>
        </w:rPr>
      </w:pPr>
    </w:p>
    <w:p w:rsidR="00B00379" w:rsidRDefault="00B00379" w:rsidP="006E1F79">
      <w:pPr>
        <w:numPr>
          <w:ilvl w:val="0"/>
          <w:numId w:val="22"/>
        </w:numPr>
        <w:ind w:left="1134"/>
        <w:jc w:val="both"/>
        <w:rPr>
          <w:rFonts w:ascii="Arial" w:hAnsi="Arial" w:cs="Arial"/>
          <w:iCs/>
          <w:sz w:val="22"/>
          <w:szCs w:val="22"/>
          <w:lang w:val="es-ES_tradnl"/>
        </w:rPr>
      </w:pPr>
      <w:r>
        <w:rPr>
          <w:rFonts w:ascii="Arial" w:hAnsi="Arial" w:cs="Arial"/>
          <w:iCs/>
          <w:sz w:val="22"/>
          <w:szCs w:val="22"/>
          <w:lang w:val="es-ES_tradnl"/>
        </w:rPr>
        <w:t>Selección y Contratación de Personal.</w:t>
      </w:r>
    </w:p>
    <w:p w:rsidR="00B00379" w:rsidRDefault="00B00379" w:rsidP="00C26629">
      <w:pPr>
        <w:ind w:left="1134"/>
        <w:jc w:val="both"/>
        <w:rPr>
          <w:rFonts w:ascii="Arial" w:hAnsi="Arial" w:cs="Arial"/>
          <w:iCs/>
          <w:sz w:val="22"/>
          <w:szCs w:val="22"/>
          <w:lang w:val="es-ES_tradnl"/>
        </w:rPr>
      </w:pPr>
    </w:p>
    <w:p w:rsidR="00B00379" w:rsidRDefault="00B00379" w:rsidP="002954A4">
      <w:pPr>
        <w:numPr>
          <w:ilvl w:val="0"/>
          <w:numId w:val="23"/>
        </w:numPr>
        <w:ind w:left="1418" w:hanging="284"/>
        <w:jc w:val="both"/>
        <w:rPr>
          <w:rFonts w:ascii="Arial" w:hAnsi="Arial" w:cs="Arial"/>
          <w:iCs/>
          <w:sz w:val="22"/>
          <w:szCs w:val="22"/>
          <w:lang w:val="es-ES_tradnl"/>
        </w:rPr>
      </w:pPr>
      <w:r>
        <w:rPr>
          <w:rFonts w:ascii="Arial" w:hAnsi="Arial" w:cs="Arial"/>
          <w:iCs/>
          <w:sz w:val="22"/>
          <w:szCs w:val="22"/>
          <w:lang w:val="es-ES_tradnl"/>
        </w:rPr>
        <w:t>Concursos Internos.</w:t>
      </w:r>
    </w:p>
    <w:p w:rsidR="00B00379" w:rsidRDefault="00B00379" w:rsidP="002954A4">
      <w:pPr>
        <w:numPr>
          <w:ilvl w:val="0"/>
          <w:numId w:val="23"/>
        </w:numPr>
        <w:ind w:left="1418" w:hanging="284"/>
        <w:jc w:val="both"/>
        <w:rPr>
          <w:rFonts w:ascii="Arial" w:hAnsi="Arial" w:cs="Arial"/>
          <w:iCs/>
          <w:sz w:val="22"/>
          <w:szCs w:val="22"/>
          <w:lang w:val="es-ES_tradnl"/>
        </w:rPr>
      </w:pPr>
      <w:r>
        <w:rPr>
          <w:rFonts w:ascii="Arial" w:hAnsi="Arial" w:cs="Arial"/>
          <w:iCs/>
          <w:sz w:val="22"/>
          <w:szCs w:val="22"/>
          <w:lang w:val="es-ES_tradnl"/>
        </w:rPr>
        <w:t>Concursos externos.</w:t>
      </w:r>
    </w:p>
    <w:p w:rsidR="00B00379" w:rsidRDefault="00B00379" w:rsidP="00C26629">
      <w:pPr>
        <w:ind w:left="1134"/>
        <w:jc w:val="both"/>
        <w:rPr>
          <w:rFonts w:ascii="Arial" w:hAnsi="Arial" w:cs="Arial"/>
          <w:iCs/>
          <w:sz w:val="22"/>
          <w:szCs w:val="22"/>
          <w:lang w:val="es-ES_tradnl"/>
        </w:rPr>
      </w:pPr>
    </w:p>
    <w:p w:rsidR="00B00379" w:rsidRDefault="00B00379" w:rsidP="006E1F79">
      <w:pPr>
        <w:numPr>
          <w:ilvl w:val="0"/>
          <w:numId w:val="22"/>
        </w:numPr>
        <w:ind w:left="1134"/>
        <w:jc w:val="both"/>
        <w:rPr>
          <w:rFonts w:ascii="Arial" w:hAnsi="Arial" w:cs="Arial"/>
          <w:iCs/>
          <w:sz w:val="22"/>
          <w:szCs w:val="22"/>
          <w:lang w:val="es-ES_tradnl"/>
        </w:rPr>
      </w:pPr>
      <w:r>
        <w:rPr>
          <w:rFonts w:ascii="Arial" w:hAnsi="Arial" w:cs="Arial"/>
          <w:iCs/>
          <w:sz w:val="22"/>
          <w:szCs w:val="22"/>
          <w:lang w:val="es-ES_tradnl"/>
        </w:rPr>
        <w:t>Evaluación de desempeño.</w:t>
      </w:r>
    </w:p>
    <w:p w:rsidR="00B00379" w:rsidRDefault="00B00379" w:rsidP="00C26629">
      <w:pPr>
        <w:ind w:left="1134"/>
        <w:jc w:val="both"/>
        <w:rPr>
          <w:rFonts w:ascii="Arial" w:hAnsi="Arial" w:cs="Arial"/>
          <w:iCs/>
          <w:sz w:val="22"/>
          <w:szCs w:val="22"/>
          <w:lang w:val="es-ES_tradnl"/>
        </w:rPr>
      </w:pPr>
    </w:p>
    <w:p w:rsidR="00B00379" w:rsidRDefault="00B00379" w:rsidP="002954A4">
      <w:pPr>
        <w:numPr>
          <w:ilvl w:val="0"/>
          <w:numId w:val="24"/>
        </w:numPr>
        <w:ind w:left="1418" w:hanging="284"/>
        <w:jc w:val="both"/>
        <w:rPr>
          <w:rFonts w:ascii="Arial" w:hAnsi="Arial" w:cs="Arial"/>
          <w:iCs/>
          <w:sz w:val="22"/>
          <w:szCs w:val="22"/>
          <w:lang w:val="es-ES_tradnl"/>
        </w:rPr>
      </w:pPr>
      <w:r>
        <w:rPr>
          <w:rFonts w:ascii="Arial" w:hAnsi="Arial" w:cs="Arial"/>
          <w:iCs/>
          <w:sz w:val="22"/>
          <w:szCs w:val="22"/>
          <w:lang w:val="es-ES_tradnl"/>
        </w:rPr>
        <w:t>Calificar el periodo de prueba</w:t>
      </w:r>
    </w:p>
    <w:p w:rsidR="00B00379" w:rsidRDefault="00B00379" w:rsidP="002954A4">
      <w:pPr>
        <w:numPr>
          <w:ilvl w:val="0"/>
          <w:numId w:val="24"/>
        </w:numPr>
        <w:ind w:left="1418" w:hanging="284"/>
        <w:jc w:val="both"/>
        <w:rPr>
          <w:rFonts w:ascii="Arial" w:hAnsi="Arial" w:cs="Arial"/>
          <w:iCs/>
          <w:sz w:val="22"/>
          <w:szCs w:val="22"/>
          <w:lang w:val="es-ES_tradnl"/>
        </w:rPr>
      </w:pPr>
      <w:r>
        <w:rPr>
          <w:rFonts w:ascii="Arial" w:hAnsi="Arial" w:cs="Arial"/>
          <w:iCs/>
          <w:sz w:val="22"/>
          <w:szCs w:val="22"/>
          <w:lang w:val="es-ES_tradnl"/>
        </w:rPr>
        <w:t>Tramitar los ascensos y promociones</w:t>
      </w:r>
    </w:p>
    <w:p w:rsidR="00B00379" w:rsidRDefault="00B00379" w:rsidP="002954A4">
      <w:pPr>
        <w:numPr>
          <w:ilvl w:val="0"/>
          <w:numId w:val="24"/>
        </w:numPr>
        <w:ind w:left="1418" w:hanging="284"/>
        <w:jc w:val="both"/>
        <w:rPr>
          <w:rFonts w:ascii="Arial" w:hAnsi="Arial" w:cs="Arial"/>
          <w:iCs/>
          <w:sz w:val="22"/>
          <w:szCs w:val="22"/>
          <w:lang w:val="es-ES_tradnl"/>
        </w:rPr>
      </w:pPr>
      <w:r>
        <w:rPr>
          <w:rFonts w:ascii="Arial" w:hAnsi="Arial" w:cs="Arial"/>
          <w:iCs/>
          <w:sz w:val="22"/>
          <w:szCs w:val="22"/>
          <w:lang w:val="es-ES_tradnl"/>
        </w:rPr>
        <w:t xml:space="preserve">Designar el mejor trabajador de la </w:t>
      </w:r>
      <w:r w:rsidR="002F1C82">
        <w:rPr>
          <w:rFonts w:ascii="Arial" w:hAnsi="Arial" w:cs="Arial"/>
          <w:iCs/>
          <w:sz w:val="22"/>
          <w:szCs w:val="22"/>
          <w:lang w:val="es-ES_tradnl"/>
        </w:rPr>
        <w:t>Empresa</w:t>
      </w:r>
      <w:r>
        <w:rPr>
          <w:rFonts w:ascii="Arial" w:hAnsi="Arial" w:cs="Arial"/>
          <w:iCs/>
          <w:sz w:val="22"/>
          <w:szCs w:val="22"/>
          <w:lang w:val="es-ES_tradnl"/>
        </w:rPr>
        <w:t>; y,</w:t>
      </w:r>
    </w:p>
    <w:p w:rsidR="00B00379" w:rsidRDefault="00B00379" w:rsidP="002954A4">
      <w:pPr>
        <w:numPr>
          <w:ilvl w:val="0"/>
          <w:numId w:val="24"/>
        </w:numPr>
        <w:ind w:left="1418" w:hanging="284"/>
        <w:jc w:val="both"/>
        <w:rPr>
          <w:rFonts w:ascii="Arial" w:hAnsi="Arial" w:cs="Arial"/>
          <w:iCs/>
          <w:sz w:val="22"/>
          <w:szCs w:val="22"/>
          <w:lang w:val="es-ES_tradnl"/>
        </w:rPr>
      </w:pPr>
      <w:r>
        <w:rPr>
          <w:rFonts w:ascii="Arial" w:hAnsi="Arial" w:cs="Arial"/>
          <w:iCs/>
          <w:sz w:val="22"/>
          <w:szCs w:val="22"/>
          <w:lang w:val="es-ES_tradnl"/>
        </w:rPr>
        <w:t>Programar y desarrollar eventos de capacitación.</w:t>
      </w:r>
    </w:p>
    <w:p w:rsidR="00B00379" w:rsidRDefault="00B00379" w:rsidP="00C26629">
      <w:pPr>
        <w:ind w:left="2160"/>
        <w:jc w:val="both"/>
        <w:rPr>
          <w:rFonts w:ascii="Arial" w:hAnsi="Arial" w:cs="Arial"/>
          <w:iCs/>
          <w:sz w:val="22"/>
          <w:szCs w:val="22"/>
          <w:lang w:val="es-ES_tradnl"/>
        </w:rPr>
      </w:pPr>
    </w:p>
    <w:p w:rsidR="00B00379" w:rsidRPr="00987E41" w:rsidRDefault="00B00379" w:rsidP="006E1F79">
      <w:pPr>
        <w:pStyle w:val="Ttulo1"/>
        <w:numPr>
          <w:ilvl w:val="2"/>
          <w:numId w:val="17"/>
        </w:numPr>
        <w:jc w:val="both"/>
        <w:rPr>
          <w:rFonts w:ascii="Arial" w:hAnsi="Arial" w:cs="Arial"/>
          <w:b/>
          <w:sz w:val="24"/>
          <w:u w:val="none"/>
        </w:rPr>
      </w:pPr>
      <w:bookmarkStart w:id="244" w:name="_Toc520381914"/>
      <w:bookmarkStart w:id="245" w:name="_Toc86331072"/>
      <w:bookmarkStart w:id="246" w:name="_Toc86331262"/>
      <w:bookmarkStart w:id="247" w:name="_Toc125377542"/>
      <w:r>
        <w:rPr>
          <w:rFonts w:ascii="Arial" w:hAnsi="Arial" w:cs="Arial"/>
          <w:b/>
          <w:sz w:val="24"/>
          <w:u w:val="none"/>
        </w:rPr>
        <w:t>Innovación Tecnológica d</w:t>
      </w:r>
      <w:r w:rsidRPr="00987E41">
        <w:rPr>
          <w:rFonts w:ascii="Arial" w:hAnsi="Arial" w:cs="Arial"/>
          <w:b/>
          <w:sz w:val="24"/>
          <w:u w:val="none"/>
        </w:rPr>
        <w:t>e La E</w:t>
      </w:r>
      <w:r>
        <w:rPr>
          <w:rFonts w:ascii="Arial" w:hAnsi="Arial" w:cs="Arial"/>
          <w:b/>
          <w:sz w:val="24"/>
          <w:u w:val="none"/>
        </w:rPr>
        <w:t>ERSSA.</w:t>
      </w:r>
      <w:bookmarkEnd w:id="244"/>
      <w:bookmarkEnd w:id="245"/>
      <w:bookmarkEnd w:id="246"/>
      <w:bookmarkEnd w:id="247"/>
    </w:p>
    <w:p w:rsidR="00B00379" w:rsidRDefault="00B00379" w:rsidP="00B00379">
      <w:pPr>
        <w:suppressAutoHyphens w:val="0"/>
        <w:ind w:left="709"/>
        <w:jc w:val="both"/>
        <w:rPr>
          <w:rFonts w:ascii="Arial" w:hAnsi="Arial" w:cs="Arial"/>
          <w:b/>
          <w:iCs/>
          <w:sz w:val="28"/>
          <w:szCs w:val="28"/>
          <w:lang w:val="es-ES_tradnl"/>
        </w:rPr>
      </w:pPr>
    </w:p>
    <w:p w:rsidR="00B00379" w:rsidRPr="00D12053" w:rsidRDefault="00B00379" w:rsidP="00B00379">
      <w:pPr>
        <w:suppressAutoHyphens w:val="0"/>
        <w:jc w:val="both"/>
        <w:rPr>
          <w:rFonts w:ascii="Arial" w:hAnsi="Arial" w:cs="Arial"/>
          <w:iCs/>
          <w:sz w:val="22"/>
          <w:szCs w:val="22"/>
          <w:lang w:val="es-ES_tradnl"/>
        </w:rPr>
      </w:pPr>
      <w:r w:rsidRPr="00D12053">
        <w:rPr>
          <w:rFonts w:ascii="Arial" w:hAnsi="Arial" w:cs="Arial"/>
          <w:iCs/>
          <w:sz w:val="22"/>
          <w:szCs w:val="22"/>
          <w:lang w:val="es-ES_tradnl"/>
        </w:rPr>
        <w:t xml:space="preserve">En la </w:t>
      </w:r>
      <w:r w:rsidR="009820EF">
        <w:rPr>
          <w:rFonts w:ascii="Arial" w:hAnsi="Arial" w:cs="Arial"/>
          <w:iCs/>
          <w:sz w:val="22"/>
          <w:szCs w:val="22"/>
          <w:lang w:val="es-ES_tradnl"/>
        </w:rPr>
        <w:t>s</w:t>
      </w:r>
      <w:r w:rsidRPr="00D12053">
        <w:rPr>
          <w:rFonts w:ascii="Arial" w:hAnsi="Arial" w:cs="Arial"/>
          <w:iCs/>
          <w:sz w:val="22"/>
          <w:szCs w:val="22"/>
          <w:lang w:val="es-ES_tradnl"/>
        </w:rPr>
        <w:t xml:space="preserve">ociedad de la información y el conocimiento, las tecnologías son de uso intensivo, cotidiano en todas las actividades humanas y </w:t>
      </w:r>
      <w:r w:rsidR="002F1C82">
        <w:rPr>
          <w:rFonts w:ascii="Arial" w:hAnsi="Arial" w:cs="Arial"/>
          <w:iCs/>
          <w:sz w:val="22"/>
          <w:szCs w:val="22"/>
          <w:lang w:val="es-ES_tradnl"/>
        </w:rPr>
        <w:t>Empresa</w:t>
      </w:r>
      <w:r w:rsidRPr="00D12053">
        <w:rPr>
          <w:rFonts w:ascii="Arial" w:hAnsi="Arial" w:cs="Arial"/>
          <w:iCs/>
          <w:sz w:val="22"/>
          <w:szCs w:val="22"/>
          <w:lang w:val="es-ES_tradnl"/>
        </w:rPr>
        <w:t xml:space="preserve">riales. </w:t>
      </w:r>
    </w:p>
    <w:p w:rsidR="00B00379" w:rsidRPr="00D12053" w:rsidRDefault="00B00379" w:rsidP="00B00379">
      <w:pPr>
        <w:suppressAutoHyphens w:val="0"/>
        <w:jc w:val="both"/>
        <w:rPr>
          <w:rFonts w:ascii="Arial" w:hAnsi="Arial" w:cs="Arial"/>
          <w:iCs/>
          <w:sz w:val="22"/>
          <w:szCs w:val="22"/>
          <w:lang w:val="es-ES_tradnl"/>
        </w:rPr>
      </w:pPr>
    </w:p>
    <w:p w:rsidR="00B00379" w:rsidRPr="00D12053" w:rsidRDefault="00B00379" w:rsidP="00B00379">
      <w:pPr>
        <w:suppressAutoHyphens w:val="0"/>
        <w:jc w:val="both"/>
        <w:rPr>
          <w:rFonts w:ascii="Arial" w:hAnsi="Arial" w:cs="Arial"/>
          <w:iCs/>
          <w:sz w:val="22"/>
          <w:szCs w:val="22"/>
          <w:lang w:val="es-ES_tradnl"/>
        </w:rPr>
      </w:pPr>
      <w:r w:rsidRPr="00D12053">
        <w:rPr>
          <w:rFonts w:ascii="Arial" w:hAnsi="Arial" w:cs="Arial"/>
          <w:iCs/>
          <w:sz w:val="22"/>
          <w:szCs w:val="22"/>
          <w:lang w:val="es-ES_tradnl"/>
        </w:rPr>
        <w:t>La EERSSA</w:t>
      </w:r>
      <w:r w:rsidR="00394CB6">
        <w:rPr>
          <w:rFonts w:ascii="Arial" w:hAnsi="Arial" w:cs="Arial"/>
          <w:iCs/>
          <w:sz w:val="22"/>
          <w:szCs w:val="22"/>
          <w:lang w:val="es-ES_tradnl"/>
        </w:rPr>
        <w:t>,</w:t>
      </w:r>
      <w:r w:rsidRPr="00D12053">
        <w:rPr>
          <w:rFonts w:ascii="Arial" w:hAnsi="Arial" w:cs="Arial"/>
          <w:iCs/>
          <w:sz w:val="22"/>
          <w:szCs w:val="22"/>
          <w:lang w:val="es-ES_tradnl"/>
        </w:rPr>
        <w:t xml:space="preserve"> va en esa dirección ya que cuenta con los sistemas que le permiten operar de manera eficiente. </w:t>
      </w:r>
    </w:p>
    <w:p w:rsidR="00B00379" w:rsidRPr="00D12053" w:rsidRDefault="00B00379" w:rsidP="00B00379">
      <w:pPr>
        <w:suppressAutoHyphens w:val="0"/>
        <w:jc w:val="both"/>
        <w:rPr>
          <w:rFonts w:ascii="Arial" w:hAnsi="Arial" w:cs="Arial"/>
          <w:iCs/>
          <w:sz w:val="22"/>
          <w:szCs w:val="22"/>
          <w:lang w:val="es-ES_tradnl"/>
        </w:rPr>
      </w:pPr>
    </w:p>
    <w:p w:rsidR="00B00379" w:rsidRDefault="00B00379" w:rsidP="00B00379">
      <w:pPr>
        <w:suppressAutoHyphens w:val="0"/>
        <w:jc w:val="both"/>
        <w:rPr>
          <w:rFonts w:ascii="Arial" w:hAnsi="Arial" w:cs="Arial"/>
          <w:iCs/>
          <w:sz w:val="22"/>
          <w:szCs w:val="22"/>
          <w:lang w:val="es-ES_tradnl"/>
        </w:rPr>
      </w:pPr>
      <w:r w:rsidRPr="00D12053">
        <w:rPr>
          <w:rFonts w:ascii="Arial" w:hAnsi="Arial" w:cs="Arial"/>
          <w:iCs/>
          <w:sz w:val="22"/>
          <w:szCs w:val="22"/>
          <w:lang w:val="es-ES_tradnl"/>
        </w:rPr>
        <w:t>En la tabla</w:t>
      </w:r>
      <w:r w:rsidR="00F16756">
        <w:rPr>
          <w:rFonts w:ascii="Arial" w:hAnsi="Arial" w:cs="Arial"/>
          <w:iCs/>
          <w:sz w:val="22"/>
          <w:szCs w:val="22"/>
          <w:lang w:val="es-ES_tradnl"/>
        </w:rPr>
        <w:t xml:space="preserve"> 2</w:t>
      </w:r>
      <w:r w:rsidR="00394CB6">
        <w:rPr>
          <w:rFonts w:ascii="Arial" w:hAnsi="Arial" w:cs="Arial"/>
          <w:iCs/>
          <w:sz w:val="22"/>
          <w:szCs w:val="22"/>
          <w:lang w:val="es-ES_tradnl"/>
        </w:rPr>
        <w:t>,</w:t>
      </w:r>
      <w:r w:rsidRPr="00D12053">
        <w:rPr>
          <w:rFonts w:ascii="Arial" w:hAnsi="Arial" w:cs="Arial"/>
          <w:iCs/>
          <w:sz w:val="22"/>
          <w:szCs w:val="22"/>
          <w:lang w:val="es-ES_tradnl"/>
        </w:rPr>
        <w:t xml:space="preserve"> se muestra una lista de las principales aplicaciones que se utilizan. Al momento, estas aplicaciones se encuentran integradas mediante las plataformas adecuadas y facilitan la recolección, análisis y uso de la información. </w:t>
      </w:r>
    </w:p>
    <w:p w:rsidR="00B00379" w:rsidRPr="00D12053" w:rsidRDefault="00B00379" w:rsidP="00B00379">
      <w:pPr>
        <w:suppressAutoHyphens w:val="0"/>
        <w:jc w:val="both"/>
        <w:rPr>
          <w:rFonts w:ascii="Arial" w:hAnsi="Arial" w:cs="Arial"/>
          <w:iCs/>
          <w:sz w:val="22"/>
          <w:szCs w:val="22"/>
          <w:lang w:val="es-ES_tradnl"/>
        </w:rPr>
      </w:pPr>
    </w:p>
    <w:p w:rsidR="00B00379" w:rsidRPr="00D12053" w:rsidRDefault="00B00379" w:rsidP="00B00379">
      <w:pPr>
        <w:suppressAutoHyphens w:val="0"/>
        <w:jc w:val="both"/>
        <w:rPr>
          <w:rFonts w:ascii="Arial" w:hAnsi="Arial" w:cs="Arial"/>
          <w:iCs/>
          <w:sz w:val="22"/>
          <w:szCs w:val="22"/>
          <w:lang w:val="es-ES_tradnl"/>
        </w:rPr>
      </w:pPr>
      <w:r w:rsidRPr="00D12053">
        <w:rPr>
          <w:rFonts w:ascii="Arial" w:hAnsi="Arial" w:cs="Arial"/>
          <w:iCs/>
          <w:sz w:val="22"/>
          <w:szCs w:val="22"/>
          <w:lang w:val="es-ES_tradnl"/>
        </w:rPr>
        <w:t xml:space="preserve">La </w:t>
      </w:r>
      <w:r w:rsidR="002F1C82">
        <w:rPr>
          <w:rFonts w:ascii="Arial" w:hAnsi="Arial" w:cs="Arial"/>
          <w:iCs/>
          <w:sz w:val="22"/>
          <w:szCs w:val="22"/>
          <w:lang w:val="es-ES_tradnl"/>
        </w:rPr>
        <w:t>Empresa</w:t>
      </w:r>
      <w:r w:rsidR="00485CE1">
        <w:rPr>
          <w:rFonts w:ascii="Arial" w:hAnsi="Arial" w:cs="Arial"/>
          <w:iCs/>
          <w:sz w:val="22"/>
          <w:szCs w:val="22"/>
          <w:lang w:val="es-ES_tradnl"/>
        </w:rPr>
        <w:t>,</w:t>
      </w:r>
      <w:r w:rsidRPr="00D12053">
        <w:rPr>
          <w:rFonts w:ascii="Arial" w:hAnsi="Arial" w:cs="Arial"/>
          <w:iCs/>
          <w:sz w:val="22"/>
          <w:szCs w:val="22"/>
          <w:lang w:val="es-ES_tradnl"/>
        </w:rPr>
        <w:t xml:space="preserve"> ha puesto especial cuidado en la incorporación de soluciones tecnológicas que permitan mayor contacto y cercanía con los clientes, también s</w:t>
      </w:r>
      <w:r w:rsidR="007743DA">
        <w:rPr>
          <w:rFonts w:ascii="Arial" w:hAnsi="Arial" w:cs="Arial"/>
          <w:iCs/>
          <w:sz w:val="22"/>
          <w:szCs w:val="22"/>
          <w:lang w:val="es-ES_tradnl"/>
        </w:rPr>
        <w:t xml:space="preserve">e alinea con el proyecto del </w:t>
      </w:r>
      <w:r w:rsidR="00061464">
        <w:rPr>
          <w:rFonts w:ascii="Arial" w:hAnsi="Arial" w:cs="Arial"/>
          <w:iCs/>
          <w:sz w:val="22"/>
          <w:szCs w:val="22"/>
          <w:lang w:val="es-ES_tradnl"/>
        </w:rPr>
        <w:t>M</w:t>
      </w:r>
      <w:r w:rsidR="00860E0E">
        <w:rPr>
          <w:rFonts w:ascii="Arial" w:hAnsi="Arial" w:cs="Arial"/>
          <w:iCs/>
          <w:sz w:val="22"/>
          <w:szCs w:val="22"/>
          <w:lang w:val="es-ES_tradnl"/>
        </w:rPr>
        <w:t xml:space="preserve">inisterio de </w:t>
      </w:r>
      <w:r w:rsidR="00061464">
        <w:rPr>
          <w:rFonts w:ascii="Arial" w:hAnsi="Arial" w:cs="Arial"/>
          <w:iCs/>
          <w:sz w:val="22"/>
          <w:szCs w:val="22"/>
          <w:lang w:val="es-ES_tradnl"/>
        </w:rPr>
        <w:t>E</w:t>
      </w:r>
      <w:r w:rsidR="00860E0E">
        <w:rPr>
          <w:rFonts w:ascii="Arial" w:hAnsi="Arial" w:cs="Arial"/>
          <w:iCs/>
          <w:sz w:val="22"/>
          <w:szCs w:val="22"/>
          <w:lang w:val="es-ES_tradnl"/>
        </w:rPr>
        <w:t xml:space="preserve">nergía y </w:t>
      </w:r>
      <w:r w:rsidR="00061464">
        <w:rPr>
          <w:rFonts w:ascii="Arial" w:hAnsi="Arial" w:cs="Arial"/>
          <w:iCs/>
          <w:sz w:val="22"/>
          <w:szCs w:val="22"/>
          <w:lang w:val="es-ES_tradnl"/>
        </w:rPr>
        <w:t>M</w:t>
      </w:r>
      <w:r w:rsidR="00860E0E">
        <w:rPr>
          <w:rFonts w:ascii="Arial" w:hAnsi="Arial" w:cs="Arial"/>
          <w:iCs/>
          <w:sz w:val="22"/>
          <w:szCs w:val="22"/>
          <w:lang w:val="es-ES_tradnl"/>
        </w:rPr>
        <w:t>inas,</w:t>
      </w:r>
      <w:r w:rsidRPr="00D12053">
        <w:rPr>
          <w:rFonts w:ascii="Arial" w:hAnsi="Arial" w:cs="Arial"/>
          <w:iCs/>
          <w:sz w:val="22"/>
          <w:szCs w:val="22"/>
          <w:lang w:val="es-ES_tradnl"/>
        </w:rPr>
        <w:t xml:space="preserve"> referente al Sistema de Gestión para la Distribución Eléctrica (SIGDE). </w:t>
      </w:r>
    </w:p>
    <w:p w:rsidR="00B00379" w:rsidRDefault="00B00379" w:rsidP="00B00379">
      <w:pPr>
        <w:suppressAutoHyphens w:val="0"/>
        <w:jc w:val="both"/>
        <w:rPr>
          <w:rFonts w:ascii="Arial" w:hAnsi="Arial" w:cs="Arial"/>
          <w:iCs/>
          <w:sz w:val="22"/>
          <w:szCs w:val="22"/>
          <w:lang w:val="es-ES_tradnl"/>
        </w:rPr>
      </w:pPr>
    </w:p>
    <w:p w:rsidR="00B00379" w:rsidRDefault="00B00379" w:rsidP="00B00379">
      <w:pPr>
        <w:suppressAutoHyphens w:val="0"/>
        <w:jc w:val="both"/>
        <w:rPr>
          <w:rFonts w:ascii="Arial" w:hAnsi="Arial" w:cs="Arial"/>
          <w:b/>
          <w:iCs/>
          <w:sz w:val="22"/>
          <w:szCs w:val="22"/>
          <w:lang w:val="es-ES_tradnl"/>
        </w:rPr>
      </w:pPr>
      <w:r w:rsidRPr="00D12053">
        <w:rPr>
          <w:rFonts w:ascii="Arial" w:hAnsi="Arial" w:cs="Arial"/>
          <w:iCs/>
          <w:sz w:val="22"/>
          <w:szCs w:val="22"/>
          <w:lang w:val="es-ES_tradnl"/>
        </w:rPr>
        <w:t xml:space="preserve">Actualmente, la </w:t>
      </w:r>
      <w:r w:rsidR="002F1C82">
        <w:rPr>
          <w:rFonts w:ascii="Arial" w:hAnsi="Arial" w:cs="Arial"/>
          <w:iCs/>
          <w:sz w:val="22"/>
          <w:szCs w:val="22"/>
          <w:lang w:val="es-ES_tradnl"/>
        </w:rPr>
        <w:t>Empresa</w:t>
      </w:r>
      <w:r w:rsidRPr="00D12053">
        <w:rPr>
          <w:rFonts w:ascii="Arial" w:hAnsi="Arial" w:cs="Arial"/>
          <w:iCs/>
          <w:sz w:val="22"/>
          <w:szCs w:val="22"/>
          <w:lang w:val="es-ES_tradnl"/>
        </w:rPr>
        <w:t xml:space="preserve"> cuenta con las siguientes herramientas tecnológicas como las principales para su trabajo</w:t>
      </w:r>
      <w:r w:rsidRPr="00D12053">
        <w:rPr>
          <w:rFonts w:ascii="Arial" w:hAnsi="Arial" w:cs="Arial"/>
          <w:b/>
          <w:iCs/>
          <w:sz w:val="22"/>
          <w:szCs w:val="22"/>
          <w:lang w:val="es-ES_tradnl"/>
        </w:rPr>
        <w:t>.</w:t>
      </w:r>
    </w:p>
    <w:p w:rsidR="00F16756" w:rsidRDefault="00F16756" w:rsidP="00B00379">
      <w:pPr>
        <w:suppressAutoHyphens w:val="0"/>
        <w:jc w:val="both"/>
        <w:rPr>
          <w:rFonts w:ascii="Arial" w:hAnsi="Arial" w:cs="Arial"/>
          <w:b/>
          <w:iCs/>
          <w:sz w:val="22"/>
          <w:szCs w:val="22"/>
          <w:lang w:val="es-ES_tradnl"/>
        </w:rPr>
      </w:pPr>
    </w:p>
    <w:p w:rsidR="00F16756" w:rsidRDefault="00F16756" w:rsidP="00B00379">
      <w:pPr>
        <w:suppressAutoHyphens w:val="0"/>
        <w:jc w:val="both"/>
        <w:rPr>
          <w:rFonts w:ascii="Arial" w:hAnsi="Arial" w:cs="Arial"/>
          <w:b/>
          <w:iCs/>
          <w:sz w:val="22"/>
          <w:szCs w:val="22"/>
          <w:lang w:val="es-ES_tradnl"/>
        </w:rPr>
      </w:pPr>
    </w:p>
    <w:p w:rsidR="00F16756" w:rsidRPr="00DE687F" w:rsidRDefault="00F16756" w:rsidP="00F16756">
      <w:pPr>
        <w:pStyle w:val="Epgrafe"/>
        <w:jc w:val="center"/>
        <w:rPr>
          <w:rFonts w:ascii="Arial" w:hAnsi="Arial" w:cs="Arial"/>
          <w:b w:val="0"/>
        </w:rPr>
      </w:pPr>
      <w:r w:rsidRPr="00F74C82">
        <w:rPr>
          <w:rFonts w:ascii="Cambria" w:hAnsi="Cambria"/>
        </w:rPr>
        <w:lastRenderedPageBreak/>
        <w:t>Tabla No.</w:t>
      </w:r>
      <w:r>
        <w:rPr>
          <w:rFonts w:ascii="Cambria" w:hAnsi="Cambria"/>
          <w:b w:val="0"/>
          <w:bCs w:val="0"/>
        </w:rPr>
        <w:t xml:space="preserve"> 2</w:t>
      </w:r>
      <w:r w:rsidRPr="00F74C82">
        <w:rPr>
          <w:rFonts w:ascii="Cambria" w:hAnsi="Cambria"/>
        </w:rPr>
        <w:t xml:space="preserve"> </w:t>
      </w:r>
      <w:r>
        <w:rPr>
          <w:rFonts w:ascii="Cambria" w:hAnsi="Cambria"/>
          <w:b w:val="0"/>
          <w:bCs w:val="0"/>
        </w:rPr>
        <w:t xml:space="preserve"> </w:t>
      </w:r>
      <w:bookmarkStart w:id="248" w:name="_Toc520381978"/>
      <w:r w:rsidRPr="00F16756">
        <w:rPr>
          <w:rFonts w:ascii="Cambria" w:hAnsi="Cambria"/>
        </w:rPr>
        <w:t>Detalle herramientas tecnológicas utilizadas en la EERSSA.</w:t>
      </w:r>
      <w:bookmarkEnd w:id="248"/>
    </w:p>
    <w:p w:rsidR="00F16756" w:rsidRPr="00F74C82" w:rsidRDefault="00F16756" w:rsidP="00F16756">
      <w:pPr>
        <w:jc w:val="center"/>
        <w:rPr>
          <w:rFonts w:ascii="Cambria" w:hAnsi="Cambria" w:cstheme="minorHAnsi"/>
          <w:b/>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53"/>
        <w:gridCol w:w="2809"/>
        <w:gridCol w:w="3897"/>
      </w:tblGrid>
      <w:tr w:rsidR="00B00379" w:rsidRPr="00C30549" w:rsidTr="001839AF">
        <w:trPr>
          <w:trHeight w:val="53"/>
          <w:jc w:val="center"/>
        </w:trPr>
        <w:tc>
          <w:tcPr>
            <w:tcW w:w="2053" w:type="dxa"/>
            <w:shd w:val="clear" w:color="auto" w:fill="9CC2E5"/>
            <w:vAlign w:val="center"/>
          </w:tcPr>
          <w:p w:rsidR="00B00379" w:rsidRPr="00C30549" w:rsidRDefault="00B00379" w:rsidP="009D7216">
            <w:pPr>
              <w:suppressAutoHyphens w:val="0"/>
              <w:jc w:val="center"/>
              <w:rPr>
                <w:rFonts w:ascii="Arial" w:hAnsi="Arial" w:cs="Arial"/>
                <w:b/>
                <w:bCs/>
                <w:color w:val="000000"/>
                <w:sz w:val="22"/>
                <w:szCs w:val="22"/>
                <w:lang w:val="es-EC" w:eastAsia="es-EC"/>
              </w:rPr>
            </w:pPr>
            <w:r w:rsidRPr="00C30549">
              <w:rPr>
                <w:rFonts w:ascii="Arial" w:hAnsi="Arial" w:cs="Arial"/>
                <w:b/>
                <w:bCs/>
                <w:color w:val="000000"/>
                <w:sz w:val="22"/>
                <w:szCs w:val="22"/>
                <w:lang w:val="es-EC" w:eastAsia="es-EC"/>
              </w:rPr>
              <w:t>ÁREA</w:t>
            </w:r>
          </w:p>
        </w:tc>
        <w:tc>
          <w:tcPr>
            <w:tcW w:w="2809" w:type="dxa"/>
            <w:shd w:val="clear" w:color="auto" w:fill="9CC2E5"/>
            <w:vAlign w:val="center"/>
          </w:tcPr>
          <w:p w:rsidR="00B00379" w:rsidRPr="00C30549" w:rsidRDefault="00B00379" w:rsidP="009D7216">
            <w:pPr>
              <w:suppressAutoHyphens w:val="0"/>
              <w:jc w:val="center"/>
              <w:rPr>
                <w:rFonts w:ascii="Arial" w:hAnsi="Arial" w:cs="Arial"/>
                <w:b/>
                <w:bCs/>
                <w:color w:val="000000"/>
                <w:sz w:val="22"/>
                <w:szCs w:val="22"/>
                <w:lang w:val="es-EC" w:eastAsia="es-EC"/>
              </w:rPr>
            </w:pPr>
            <w:r w:rsidRPr="00C30549">
              <w:rPr>
                <w:rFonts w:ascii="Arial" w:hAnsi="Arial" w:cs="Arial"/>
                <w:b/>
                <w:bCs/>
                <w:color w:val="000000"/>
                <w:sz w:val="22"/>
                <w:szCs w:val="22"/>
                <w:lang w:val="es-EC" w:eastAsia="es-EC"/>
              </w:rPr>
              <w:t>SISTEMAS</w:t>
            </w:r>
          </w:p>
        </w:tc>
        <w:tc>
          <w:tcPr>
            <w:tcW w:w="3897" w:type="dxa"/>
            <w:shd w:val="clear" w:color="auto" w:fill="9CC2E5"/>
            <w:vAlign w:val="center"/>
          </w:tcPr>
          <w:p w:rsidR="00B00379" w:rsidRPr="00C30549" w:rsidRDefault="00B00379" w:rsidP="009D7216">
            <w:pPr>
              <w:suppressAutoHyphens w:val="0"/>
              <w:jc w:val="center"/>
              <w:rPr>
                <w:rFonts w:ascii="Arial" w:hAnsi="Arial" w:cs="Arial"/>
                <w:b/>
                <w:bCs/>
                <w:color w:val="000000"/>
                <w:sz w:val="22"/>
                <w:szCs w:val="22"/>
                <w:lang w:val="es-EC" w:eastAsia="es-EC"/>
              </w:rPr>
            </w:pPr>
            <w:r w:rsidRPr="00C30549">
              <w:rPr>
                <w:rFonts w:ascii="Arial" w:hAnsi="Arial" w:cs="Arial"/>
                <w:b/>
                <w:bCs/>
                <w:color w:val="000000"/>
                <w:sz w:val="22"/>
                <w:szCs w:val="22"/>
                <w:lang w:val="es-EC" w:eastAsia="es-EC"/>
              </w:rPr>
              <w:t>FUNCIONALIDAD</w:t>
            </w:r>
          </w:p>
        </w:tc>
      </w:tr>
      <w:tr w:rsidR="00B00379" w:rsidRPr="00C30549" w:rsidTr="00FC74AC">
        <w:trPr>
          <w:trHeight w:val="800"/>
          <w:jc w:val="center"/>
        </w:trPr>
        <w:tc>
          <w:tcPr>
            <w:tcW w:w="2053" w:type="dxa"/>
            <w:shd w:val="clear" w:color="auto" w:fill="auto"/>
            <w:vAlign w:val="center"/>
          </w:tcPr>
          <w:p w:rsidR="00B00379" w:rsidRPr="00C26629" w:rsidRDefault="00B00379" w:rsidP="009D7216">
            <w:pPr>
              <w:suppressAutoHyphens w:val="0"/>
              <w:jc w:val="center"/>
              <w:rPr>
                <w:rFonts w:ascii="Arial" w:hAnsi="Arial" w:cs="Arial"/>
                <w:b/>
                <w:color w:val="000000"/>
                <w:sz w:val="18"/>
                <w:szCs w:val="18"/>
                <w:lang w:val="es-EC" w:eastAsia="es-EC"/>
              </w:rPr>
            </w:pPr>
            <w:r w:rsidRPr="00C26629">
              <w:rPr>
                <w:rFonts w:ascii="Arial" w:hAnsi="Arial" w:cs="Arial"/>
                <w:b/>
                <w:color w:val="000000"/>
                <w:sz w:val="18"/>
                <w:szCs w:val="18"/>
                <w:lang w:val="es-EC" w:eastAsia="es-EC"/>
              </w:rPr>
              <w:t>COMERCIAL</w:t>
            </w:r>
          </w:p>
        </w:tc>
        <w:tc>
          <w:tcPr>
            <w:tcW w:w="2809" w:type="dxa"/>
            <w:shd w:val="clear" w:color="auto" w:fill="auto"/>
            <w:vAlign w:val="center"/>
          </w:tcPr>
          <w:p w:rsidR="00B00379" w:rsidRPr="00C26629" w:rsidRDefault="0007150B" w:rsidP="0007150B">
            <w:pPr>
              <w:suppressAutoHyphens w:val="0"/>
              <w:jc w:val="center"/>
              <w:rPr>
                <w:rFonts w:ascii="Arial" w:hAnsi="Arial" w:cs="Arial"/>
                <w:color w:val="000000"/>
                <w:sz w:val="18"/>
                <w:szCs w:val="18"/>
                <w:lang w:val="es-EC" w:eastAsia="es-EC"/>
              </w:rPr>
            </w:pPr>
            <w:r w:rsidRPr="00C26629">
              <w:rPr>
                <w:rFonts w:ascii="Helvetica" w:hAnsi="Helvetica" w:cs="Helvetica"/>
                <w:color w:val="1D2129"/>
                <w:sz w:val="18"/>
                <w:szCs w:val="18"/>
                <w:shd w:val="clear" w:color="auto" w:fill="FFFFFF"/>
              </w:rPr>
              <w:t>Nuevo Sistema Comercial Único Nacional CIS/CRM de SAP</w:t>
            </w:r>
          </w:p>
        </w:tc>
        <w:tc>
          <w:tcPr>
            <w:tcW w:w="3897" w:type="dxa"/>
            <w:shd w:val="clear" w:color="auto" w:fill="auto"/>
            <w:vAlign w:val="center"/>
          </w:tcPr>
          <w:p w:rsidR="00B00379" w:rsidRPr="00C26629" w:rsidRDefault="00B00379" w:rsidP="009D7216">
            <w:pPr>
              <w:suppressAutoHyphens w:val="0"/>
              <w:jc w:val="both"/>
              <w:rPr>
                <w:rFonts w:ascii="Arial" w:hAnsi="Arial" w:cs="Arial"/>
                <w:color w:val="000000"/>
                <w:sz w:val="18"/>
                <w:szCs w:val="18"/>
                <w:lang w:val="es-EC" w:eastAsia="es-EC"/>
              </w:rPr>
            </w:pPr>
            <w:r w:rsidRPr="00C26629">
              <w:rPr>
                <w:rFonts w:ascii="Arial" w:hAnsi="Arial" w:cs="Arial"/>
                <w:color w:val="000000"/>
                <w:sz w:val="18"/>
                <w:szCs w:val="18"/>
                <w:lang w:val="es-EC" w:eastAsia="es-EC"/>
              </w:rPr>
              <w:t xml:space="preserve">Registro de información de los consumidores, </w:t>
            </w:r>
          </w:p>
          <w:p w:rsidR="00B00379" w:rsidRPr="00C26629" w:rsidRDefault="00B00379" w:rsidP="009D7216">
            <w:pPr>
              <w:suppressAutoHyphens w:val="0"/>
              <w:jc w:val="both"/>
              <w:rPr>
                <w:rFonts w:ascii="Arial" w:hAnsi="Arial" w:cs="Arial"/>
                <w:color w:val="000000"/>
                <w:sz w:val="18"/>
                <w:szCs w:val="18"/>
                <w:lang w:val="es-EC" w:eastAsia="es-EC"/>
              </w:rPr>
            </w:pPr>
            <w:r w:rsidRPr="00C26629">
              <w:rPr>
                <w:rFonts w:ascii="Arial" w:hAnsi="Arial" w:cs="Arial"/>
                <w:color w:val="000000"/>
                <w:sz w:val="18"/>
                <w:szCs w:val="18"/>
                <w:lang w:val="es-EC" w:eastAsia="es-EC"/>
              </w:rPr>
              <w:t>Facturación recaudación, instalación de medidores, suspensión y reconexión.</w:t>
            </w:r>
          </w:p>
        </w:tc>
      </w:tr>
      <w:tr w:rsidR="00B00379" w:rsidRPr="00C30549" w:rsidTr="00FC74AC">
        <w:trPr>
          <w:trHeight w:val="455"/>
          <w:jc w:val="center"/>
        </w:trPr>
        <w:tc>
          <w:tcPr>
            <w:tcW w:w="2053" w:type="dxa"/>
            <w:shd w:val="clear" w:color="auto" w:fill="auto"/>
            <w:vAlign w:val="center"/>
          </w:tcPr>
          <w:p w:rsidR="00B00379" w:rsidRPr="00C26629" w:rsidRDefault="00B00379" w:rsidP="009D7216">
            <w:pPr>
              <w:suppressAutoHyphens w:val="0"/>
              <w:jc w:val="center"/>
              <w:rPr>
                <w:rFonts w:ascii="Arial" w:hAnsi="Arial" w:cs="Arial"/>
                <w:b/>
                <w:color w:val="000000"/>
                <w:sz w:val="18"/>
                <w:szCs w:val="18"/>
                <w:lang w:val="es-EC" w:eastAsia="es-EC"/>
              </w:rPr>
            </w:pPr>
            <w:r w:rsidRPr="00C26629">
              <w:rPr>
                <w:rFonts w:ascii="Arial" w:hAnsi="Arial" w:cs="Arial"/>
                <w:b/>
                <w:color w:val="000000"/>
                <w:sz w:val="18"/>
                <w:szCs w:val="18"/>
                <w:lang w:val="es-EC" w:eastAsia="es-EC"/>
              </w:rPr>
              <w:t>FINANCIERO</w:t>
            </w:r>
          </w:p>
        </w:tc>
        <w:tc>
          <w:tcPr>
            <w:tcW w:w="2809" w:type="dxa"/>
            <w:shd w:val="clear" w:color="auto" w:fill="auto"/>
            <w:vAlign w:val="center"/>
          </w:tcPr>
          <w:p w:rsidR="00B00379" w:rsidRPr="00C26629" w:rsidRDefault="00D57047" w:rsidP="009D7216">
            <w:pPr>
              <w:suppressAutoHyphens w:val="0"/>
              <w:jc w:val="center"/>
              <w:rPr>
                <w:rFonts w:ascii="Arial" w:hAnsi="Arial" w:cs="Arial"/>
                <w:color w:val="000000"/>
                <w:sz w:val="18"/>
                <w:szCs w:val="18"/>
                <w:lang w:val="es-EC" w:eastAsia="es-EC"/>
              </w:rPr>
            </w:pPr>
            <w:r w:rsidRPr="00C26629">
              <w:rPr>
                <w:rFonts w:ascii="Arial" w:hAnsi="Arial" w:cs="Arial"/>
                <w:color w:val="000000"/>
                <w:sz w:val="18"/>
                <w:szCs w:val="18"/>
                <w:lang w:val="es-EC" w:eastAsia="es-EC"/>
              </w:rPr>
              <w:t>Sistema Financiero</w:t>
            </w:r>
          </w:p>
        </w:tc>
        <w:tc>
          <w:tcPr>
            <w:tcW w:w="3897" w:type="dxa"/>
            <w:shd w:val="clear" w:color="auto" w:fill="auto"/>
            <w:vAlign w:val="center"/>
          </w:tcPr>
          <w:p w:rsidR="00B00379" w:rsidRPr="00C26629" w:rsidRDefault="00B00379" w:rsidP="009D7216">
            <w:pPr>
              <w:suppressAutoHyphens w:val="0"/>
              <w:jc w:val="both"/>
              <w:rPr>
                <w:rFonts w:ascii="Arial" w:hAnsi="Arial" w:cs="Arial"/>
                <w:color w:val="000000"/>
                <w:sz w:val="18"/>
                <w:szCs w:val="18"/>
                <w:lang w:val="es-EC" w:eastAsia="es-EC"/>
              </w:rPr>
            </w:pPr>
            <w:r w:rsidRPr="00C26629">
              <w:rPr>
                <w:rFonts w:ascii="Arial" w:hAnsi="Arial" w:cs="Arial"/>
                <w:color w:val="000000"/>
                <w:sz w:val="18"/>
                <w:szCs w:val="18"/>
                <w:lang w:val="es-EC" w:eastAsia="es-EC"/>
              </w:rPr>
              <w:t>Contabilidad, activos fijos, bodegas, compras.</w:t>
            </w:r>
          </w:p>
        </w:tc>
      </w:tr>
      <w:tr w:rsidR="00B00379" w:rsidRPr="00C30549" w:rsidTr="00FC74AC">
        <w:trPr>
          <w:trHeight w:val="702"/>
          <w:jc w:val="center"/>
        </w:trPr>
        <w:tc>
          <w:tcPr>
            <w:tcW w:w="2053" w:type="dxa"/>
            <w:vMerge w:val="restart"/>
            <w:shd w:val="clear" w:color="auto" w:fill="auto"/>
            <w:vAlign w:val="center"/>
          </w:tcPr>
          <w:p w:rsidR="00B00379" w:rsidRPr="00C26629" w:rsidRDefault="00B00379" w:rsidP="009D7216">
            <w:pPr>
              <w:suppressAutoHyphens w:val="0"/>
              <w:jc w:val="center"/>
              <w:rPr>
                <w:rFonts w:ascii="Arial" w:hAnsi="Arial" w:cs="Arial"/>
                <w:b/>
                <w:color w:val="000000"/>
                <w:sz w:val="18"/>
                <w:szCs w:val="18"/>
                <w:highlight w:val="yellow"/>
                <w:lang w:val="es-EC" w:eastAsia="es-EC"/>
              </w:rPr>
            </w:pPr>
            <w:r w:rsidRPr="00C26629">
              <w:rPr>
                <w:rFonts w:ascii="Arial" w:hAnsi="Arial" w:cs="Arial"/>
                <w:b/>
                <w:color w:val="000000"/>
                <w:sz w:val="18"/>
                <w:szCs w:val="18"/>
                <w:lang w:val="es-EC" w:eastAsia="es-EC"/>
              </w:rPr>
              <w:t>TÉCNICA</w:t>
            </w:r>
          </w:p>
        </w:tc>
        <w:tc>
          <w:tcPr>
            <w:tcW w:w="2809" w:type="dxa"/>
            <w:shd w:val="clear" w:color="auto" w:fill="auto"/>
            <w:vAlign w:val="center"/>
          </w:tcPr>
          <w:p w:rsidR="00B00379" w:rsidRPr="00C26629" w:rsidRDefault="00B00379" w:rsidP="009D7216">
            <w:pPr>
              <w:suppressAutoHyphens w:val="0"/>
              <w:jc w:val="center"/>
              <w:rPr>
                <w:rFonts w:ascii="Arial" w:hAnsi="Arial" w:cs="Arial"/>
                <w:color w:val="000000"/>
                <w:sz w:val="18"/>
                <w:szCs w:val="18"/>
                <w:highlight w:val="yellow"/>
                <w:lang w:val="es-EC" w:eastAsia="es-EC"/>
              </w:rPr>
            </w:pPr>
            <w:r w:rsidRPr="00C26629">
              <w:rPr>
                <w:rFonts w:ascii="Arial" w:hAnsi="Arial" w:cs="Arial"/>
                <w:color w:val="000000"/>
                <w:sz w:val="18"/>
                <w:szCs w:val="18"/>
                <w:lang w:val="es-EC" w:eastAsia="es-EC"/>
              </w:rPr>
              <w:t>Sistema de Información Geográfica</w:t>
            </w:r>
          </w:p>
        </w:tc>
        <w:tc>
          <w:tcPr>
            <w:tcW w:w="3897" w:type="dxa"/>
            <w:shd w:val="clear" w:color="auto" w:fill="auto"/>
            <w:vAlign w:val="center"/>
          </w:tcPr>
          <w:p w:rsidR="00B00379" w:rsidRPr="00C26629" w:rsidRDefault="00B00379" w:rsidP="009D7216">
            <w:pPr>
              <w:suppressAutoHyphens w:val="0"/>
              <w:jc w:val="both"/>
              <w:rPr>
                <w:rFonts w:ascii="Arial" w:hAnsi="Arial" w:cs="Arial"/>
                <w:color w:val="000000"/>
                <w:sz w:val="18"/>
                <w:szCs w:val="18"/>
                <w:highlight w:val="yellow"/>
                <w:lang w:val="es-EC" w:eastAsia="es-EC"/>
              </w:rPr>
            </w:pPr>
            <w:r w:rsidRPr="00C26629">
              <w:rPr>
                <w:rFonts w:ascii="Arial" w:hAnsi="Arial" w:cs="Arial"/>
                <w:color w:val="000000"/>
                <w:sz w:val="18"/>
                <w:szCs w:val="18"/>
                <w:lang w:val="es-EC" w:eastAsia="es-EC"/>
              </w:rPr>
              <w:t>Georreferencia todos los elementos de la red de distribución</w:t>
            </w:r>
          </w:p>
        </w:tc>
      </w:tr>
      <w:tr w:rsidR="00B00379" w:rsidRPr="00C30549" w:rsidTr="001839AF">
        <w:trPr>
          <w:trHeight w:val="217"/>
          <w:jc w:val="center"/>
        </w:trPr>
        <w:tc>
          <w:tcPr>
            <w:tcW w:w="2053" w:type="dxa"/>
            <w:vMerge/>
            <w:shd w:val="clear" w:color="auto" w:fill="auto"/>
          </w:tcPr>
          <w:p w:rsidR="00B00379" w:rsidRPr="00C26629" w:rsidRDefault="00B00379" w:rsidP="009D7216">
            <w:pPr>
              <w:suppressAutoHyphens w:val="0"/>
              <w:jc w:val="center"/>
              <w:rPr>
                <w:rFonts w:ascii="Arial" w:hAnsi="Arial" w:cs="Arial"/>
                <w:b/>
                <w:iCs/>
                <w:sz w:val="18"/>
                <w:szCs w:val="18"/>
                <w:lang w:val="es-ES_tradnl"/>
              </w:rPr>
            </w:pPr>
          </w:p>
        </w:tc>
        <w:tc>
          <w:tcPr>
            <w:tcW w:w="2809" w:type="dxa"/>
            <w:shd w:val="clear" w:color="auto" w:fill="auto"/>
            <w:vAlign w:val="center"/>
          </w:tcPr>
          <w:p w:rsidR="00B00379" w:rsidRPr="00C26629" w:rsidRDefault="00B00379" w:rsidP="009D7216">
            <w:pPr>
              <w:suppressAutoHyphens w:val="0"/>
              <w:jc w:val="center"/>
              <w:rPr>
                <w:rFonts w:ascii="Arial" w:hAnsi="Arial" w:cs="Arial"/>
                <w:color w:val="000000"/>
                <w:sz w:val="18"/>
                <w:szCs w:val="18"/>
                <w:highlight w:val="yellow"/>
                <w:lang w:val="es-EC" w:eastAsia="es-EC"/>
              </w:rPr>
            </w:pPr>
            <w:r w:rsidRPr="00C26629">
              <w:rPr>
                <w:rFonts w:ascii="Arial" w:hAnsi="Arial" w:cs="Arial"/>
                <w:color w:val="000000"/>
                <w:sz w:val="18"/>
                <w:szCs w:val="18"/>
                <w:lang w:val="es-EC" w:eastAsia="es-EC"/>
              </w:rPr>
              <w:t>CYMDIST</w:t>
            </w:r>
          </w:p>
        </w:tc>
        <w:tc>
          <w:tcPr>
            <w:tcW w:w="3897" w:type="dxa"/>
            <w:shd w:val="clear" w:color="auto" w:fill="auto"/>
            <w:vAlign w:val="center"/>
          </w:tcPr>
          <w:p w:rsidR="00B00379" w:rsidRPr="00C26629" w:rsidRDefault="00B00379" w:rsidP="009D7216">
            <w:pPr>
              <w:suppressAutoHyphens w:val="0"/>
              <w:jc w:val="both"/>
              <w:rPr>
                <w:rFonts w:ascii="Arial" w:hAnsi="Arial" w:cs="Arial"/>
                <w:color w:val="000000"/>
                <w:sz w:val="18"/>
                <w:szCs w:val="18"/>
                <w:highlight w:val="yellow"/>
                <w:lang w:val="es-EC" w:eastAsia="es-EC"/>
              </w:rPr>
            </w:pPr>
            <w:r w:rsidRPr="00C26629">
              <w:rPr>
                <w:rFonts w:ascii="Arial" w:hAnsi="Arial" w:cs="Arial"/>
                <w:color w:val="000000"/>
                <w:sz w:val="18"/>
                <w:szCs w:val="18"/>
                <w:lang w:val="es-EC" w:eastAsia="es-EC"/>
              </w:rPr>
              <w:t>Permite realizar flujos de potencia, cortocircuitos y coordinación de protecciones en el sistema de distribución.</w:t>
            </w:r>
          </w:p>
        </w:tc>
      </w:tr>
      <w:tr w:rsidR="00B00379" w:rsidRPr="00C30549" w:rsidTr="00FC74AC">
        <w:trPr>
          <w:trHeight w:val="610"/>
          <w:jc w:val="center"/>
        </w:trPr>
        <w:tc>
          <w:tcPr>
            <w:tcW w:w="2053" w:type="dxa"/>
            <w:vMerge/>
            <w:shd w:val="clear" w:color="auto" w:fill="auto"/>
          </w:tcPr>
          <w:p w:rsidR="00B00379" w:rsidRPr="00C26629" w:rsidRDefault="00B00379" w:rsidP="009D7216">
            <w:pPr>
              <w:suppressAutoHyphens w:val="0"/>
              <w:jc w:val="center"/>
              <w:rPr>
                <w:rFonts w:ascii="Arial" w:hAnsi="Arial" w:cs="Arial"/>
                <w:b/>
                <w:iCs/>
                <w:sz w:val="18"/>
                <w:szCs w:val="18"/>
                <w:lang w:val="es-ES_tradnl"/>
              </w:rPr>
            </w:pPr>
          </w:p>
        </w:tc>
        <w:tc>
          <w:tcPr>
            <w:tcW w:w="2809" w:type="dxa"/>
            <w:shd w:val="clear" w:color="auto" w:fill="auto"/>
            <w:vAlign w:val="center"/>
          </w:tcPr>
          <w:p w:rsidR="00B00379" w:rsidRPr="00C26629" w:rsidRDefault="00B00379" w:rsidP="009D7216">
            <w:pPr>
              <w:suppressAutoHyphens w:val="0"/>
              <w:jc w:val="center"/>
              <w:rPr>
                <w:rFonts w:ascii="Arial" w:hAnsi="Arial" w:cs="Arial"/>
                <w:color w:val="000000"/>
                <w:sz w:val="18"/>
                <w:szCs w:val="18"/>
                <w:highlight w:val="yellow"/>
                <w:lang w:val="es-EC" w:eastAsia="es-EC"/>
              </w:rPr>
            </w:pPr>
            <w:r w:rsidRPr="00C26629">
              <w:rPr>
                <w:rFonts w:ascii="Arial" w:hAnsi="Arial" w:cs="Arial"/>
                <w:color w:val="000000"/>
                <w:sz w:val="18"/>
                <w:szCs w:val="18"/>
                <w:lang w:val="es-EC" w:eastAsia="es-EC"/>
              </w:rPr>
              <w:t>SCADA</w:t>
            </w:r>
          </w:p>
        </w:tc>
        <w:tc>
          <w:tcPr>
            <w:tcW w:w="3897" w:type="dxa"/>
            <w:shd w:val="clear" w:color="auto" w:fill="auto"/>
            <w:vAlign w:val="center"/>
          </w:tcPr>
          <w:p w:rsidR="00B00379" w:rsidRPr="00C26629" w:rsidRDefault="00B00379" w:rsidP="009D7216">
            <w:pPr>
              <w:suppressAutoHyphens w:val="0"/>
              <w:jc w:val="both"/>
              <w:rPr>
                <w:rFonts w:ascii="Arial" w:hAnsi="Arial" w:cs="Arial"/>
                <w:color w:val="000000"/>
                <w:sz w:val="18"/>
                <w:szCs w:val="18"/>
                <w:lang w:val="es-EC" w:eastAsia="es-EC"/>
              </w:rPr>
            </w:pPr>
            <w:r w:rsidRPr="00C26629">
              <w:rPr>
                <w:rFonts w:ascii="Arial" w:hAnsi="Arial" w:cs="Arial"/>
                <w:color w:val="000000"/>
                <w:sz w:val="18"/>
                <w:szCs w:val="18"/>
                <w:lang w:val="es-EC" w:eastAsia="es-EC"/>
              </w:rPr>
              <w:t>Supervisa y controla los elementos del sistema eléctrico de potencia de la EERSSA.</w:t>
            </w:r>
          </w:p>
        </w:tc>
      </w:tr>
      <w:tr w:rsidR="00B00379" w:rsidRPr="00C30549" w:rsidTr="00FC74AC">
        <w:trPr>
          <w:trHeight w:val="690"/>
          <w:jc w:val="center"/>
        </w:trPr>
        <w:tc>
          <w:tcPr>
            <w:tcW w:w="2053" w:type="dxa"/>
            <w:shd w:val="clear" w:color="auto" w:fill="auto"/>
            <w:vAlign w:val="center"/>
          </w:tcPr>
          <w:p w:rsidR="00B00379" w:rsidRPr="00C26629" w:rsidRDefault="00B00379" w:rsidP="009D7216">
            <w:pPr>
              <w:suppressAutoHyphens w:val="0"/>
              <w:jc w:val="center"/>
              <w:rPr>
                <w:rFonts w:ascii="Arial" w:hAnsi="Arial" w:cs="Arial"/>
                <w:b/>
                <w:color w:val="000000"/>
                <w:sz w:val="18"/>
                <w:szCs w:val="18"/>
                <w:highlight w:val="yellow"/>
                <w:lang w:val="es-EC" w:eastAsia="es-EC"/>
              </w:rPr>
            </w:pPr>
            <w:r w:rsidRPr="00C26629">
              <w:rPr>
                <w:rFonts w:ascii="Arial" w:hAnsi="Arial" w:cs="Arial"/>
                <w:b/>
                <w:color w:val="000000"/>
                <w:sz w:val="18"/>
                <w:szCs w:val="18"/>
                <w:lang w:val="es-EC" w:eastAsia="es-EC"/>
              </w:rPr>
              <w:t>ANÁLISIS</w:t>
            </w:r>
          </w:p>
        </w:tc>
        <w:tc>
          <w:tcPr>
            <w:tcW w:w="2809" w:type="dxa"/>
            <w:shd w:val="clear" w:color="auto" w:fill="auto"/>
            <w:vAlign w:val="center"/>
          </w:tcPr>
          <w:p w:rsidR="00B00379" w:rsidRPr="00C26629" w:rsidRDefault="00B00379" w:rsidP="009D7216">
            <w:pPr>
              <w:suppressAutoHyphens w:val="0"/>
              <w:jc w:val="center"/>
              <w:rPr>
                <w:rFonts w:ascii="Arial" w:hAnsi="Arial" w:cs="Arial"/>
                <w:color w:val="000000"/>
                <w:sz w:val="18"/>
                <w:szCs w:val="18"/>
                <w:lang w:val="es-EC" w:eastAsia="es-EC"/>
              </w:rPr>
            </w:pPr>
            <w:r w:rsidRPr="00C26629">
              <w:rPr>
                <w:rFonts w:ascii="Arial" w:hAnsi="Arial" w:cs="Arial"/>
                <w:color w:val="000000"/>
                <w:sz w:val="18"/>
                <w:szCs w:val="18"/>
                <w:lang w:val="es-EC" w:eastAsia="es-EC"/>
              </w:rPr>
              <w:t>CMI</w:t>
            </w:r>
          </w:p>
        </w:tc>
        <w:tc>
          <w:tcPr>
            <w:tcW w:w="3897" w:type="dxa"/>
            <w:shd w:val="clear" w:color="auto" w:fill="auto"/>
            <w:vAlign w:val="center"/>
          </w:tcPr>
          <w:p w:rsidR="00B00379" w:rsidRPr="00C26629" w:rsidRDefault="00B00379" w:rsidP="009D7216">
            <w:pPr>
              <w:suppressAutoHyphens w:val="0"/>
              <w:jc w:val="both"/>
              <w:rPr>
                <w:rFonts w:ascii="Arial" w:hAnsi="Arial" w:cs="Arial"/>
                <w:color w:val="000000"/>
                <w:sz w:val="18"/>
                <w:szCs w:val="18"/>
                <w:lang w:val="es-EC" w:eastAsia="es-EC"/>
              </w:rPr>
            </w:pPr>
            <w:r w:rsidRPr="00C26629">
              <w:rPr>
                <w:rFonts w:ascii="Arial" w:hAnsi="Arial" w:cs="Arial"/>
                <w:color w:val="000000"/>
                <w:sz w:val="18"/>
                <w:szCs w:val="18"/>
                <w:lang w:val="es-EC" w:eastAsia="es-EC"/>
              </w:rPr>
              <w:t xml:space="preserve">Permite conocer los indicadores de gestión de la </w:t>
            </w:r>
            <w:r w:rsidR="002F1C82">
              <w:rPr>
                <w:rFonts w:ascii="Arial" w:hAnsi="Arial" w:cs="Arial"/>
                <w:color w:val="000000"/>
                <w:sz w:val="18"/>
                <w:szCs w:val="18"/>
                <w:lang w:val="es-EC" w:eastAsia="es-EC"/>
              </w:rPr>
              <w:t>Empresa</w:t>
            </w:r>
          </w:p>
        </w:tc>
      </w:tr>
      <w:tr w:rsidR="00B00379" w:rsidRPr="00C30549" w:rsidTr="00FC74AC">
        <w:trPr>
          <w:trHeight w:val="700"/>
          <w:jc w:val="center"/>
        </w:trPr>
        <w:tc>
          <w:tcPr>
            <w:tcW w:w="2053" w:type="dxa"/>
            <w:shd w:val="clear" w:color="auto" w:fill="auto"/>
            <w:vAlign w:val="center"/>
          </w:tcPr>
          <w:p w:rsidR="00B00379" w:rsidRPr="00C26629" w:rsidRDefault="00B00379" w:rsidP="009D7216">
            <w:pPr>
              <w:suppressAutoHyphens w:val="0"/>
              <w:jc w:val="center"/>
              <w:rPr>
                <w:rFonts w:ascii="Arial" w:hAnsi="Arial" w:cs="Arial"/>
                <w:b/>
                <w:color w:val="000000"/>
                <w:sz w:val="18"/>
                <w:szCs w:val="18"/>
                <w:highlight w:val="yellow"/>
                <w:lang w:val="es-EC" w:eastAsia="es-EC"/>
              </w:rPr>
            </w:pPr>
            <w:r w:rsidRPr="00C26629">
              <w:rPr>
                <w:rFonts w:ascii="Arial" w:hAnsi="Arial" w:cs="Arial"/>
                <w:b/>
                <w:color w:val="000000"/>
                <w:sz w:val="18"/>
                <w:szCs w:val="18"/>
                <w:lang w:val="es-EC" w:eastAsia="es-EC"/>
              </w:rPr>
              <w:t>ADMINISTRATIVO</w:t>
            </w:r>
          </w:p>
        </w:tc>
        <w:tc>
          <w:tcPr>
            <w:tcW w:w="2809" w:type="dxa"/>
            <w:shd w:val="clear" w:color="auto" w:fill="auto"/>
            <w:vAlign w:val="center"/>
          </w:tcPr>
          <w:p w:rsidR="00B00379" w:rsidRPr="00C26629" w:rsidRDefault="00D57047" w:rsidP="009D7216">
            <w:pPr>
              <w:suppressAutoHyphens w:val="0"/>
              <w:jc w:val="center"/>
              <w:rPr>
                <w:rFonts w:ascii="Arial" w:hAnsi="Arial" w:cs="Arial"/>
                <w:color w:val="000000"/>
                <w:sz w:val="18"/>
                <w:szCs w:val="18"/>
                <w:lang w:val="es-EC" w:eastAsia="es-EC"/>
              </w:rPr>
            </w:pPr>
            <w:r w:rsidRPr="00C26629">
              <w:rPr>
                <w:rFonts w:ascii="Arial" w:hAnsi="Arial" w:cs="Arial"/>
                <w:color w:val="000000"/>
                <w:sz w:val="18"/>
                <w:szCs w:val="18"/>
                <w:lang w:val="es-EC" w:eastAsia="es-EC"/>
              </w:rPr>
              <w:t>Sistema De Talento Humano</w:t>
            </w:r>
          </w:p>
        </w:tc>
        <w:tc>
          <w:tcPr>
            <w:tcW w:w="3897" w:type="dxa"/>
            <w:shd w:val="clear" w:color="auto" w:fill="auto"/>
            <w:vAlign w:val="center"/>
          </w:tcPr>
          <w:p w:rsidR="00B00379" w:rsidRPr="00C26629" w:rsidRDefault="00B00379" w:rsidP="009D7216">
            <w:pPr>
              <w:suppressAutoHyphens w:val="0"/>
              <w:jc w:val="both"/>
              <w:rPr>
                <w:rFonts w:ascii="Arial" w:hAnsi="Arial" w:cs="Arial"/>
                <w:color w:val="000000"/>
                <w:sz w:val="18"/>
                <w:szCs w:val="18"/>
                <w:lang w:val="es-EC" w:eastAsia="es-EC"/>
              </w:rPr>
            </w:pPr>
            <w:r w:rsidRPr="00C26629">
              <w:rPr>
                <w:rFonts w:ascii="Arial" w:hAnsi="Arial" w:cs="Arial"/>
                <w:color w:val="000000"/>
                <w:sz w:val="18"/>
                <w:szCs w:val="18"/>
                <w:lang w:val="es-EC" w:eastAsia="es-EC"/>
              </w:rPr>
              <w:t>Roles, vacaciones, horas extras, permisos personales, permisos médicos</w:t>
            </w:r>
          </w:p>
        </w:tc>
      </w:tr>
    </w:tbl>
    <w:p w:rsidR="00B00379" w:rsidRPr="00DE687F" w:rsidRDefault="00B00379" w:rsidP="00B00379"/>
    <w:p w:rsidR="00B00379" w:rsidRDefault="00B00379" w:rsidP="007743DA">
      <w:pPr>
        <w:pStyle w:val="Ttulo1"/>
        <w:numPr>
          <w:ilvl w:val="2"/>
          <w:numId w:val="17"/>
        </w:numPr>
        <w:ind w:left="993" w:hanging="993"/>
        <w:jc w:val="both"/>
        <w:rPr>
          <w:rFonts w:ascii="Arial" w:hAnsi="Arial" w:cs="Arial"/>
          <w:b/>
          <w:sz w:val="24"/>
          <w:u w:val="none"/>
        </w:rPr>
      </w:pPr>
      <w:bookmarkStart w:id="249" w:name="_Toc520381915"/>
      <w:bookmarkStart w:id="250" w:name="_Toc86331073"/>
      <w:bookmarkStart w:id="251" w:name="_Toc86331263"/>
      <w:bookmarkStart w:id="252" w:name="_Toc125377543"/>
      <w:r>
        <w:rPr>
          <w:rFonts w:ascii="Arial" w:hAnsi="Arial" w:cs="Arial"/>
          <w:b/>
          <w:sz w:val="24"/>
          <w:u w:val="none"/>
        </w:rPr>
        <w:t>Procesos y Procedimientos</w:t>
      </w:r>
      <w:bookmarkEnd w:id="249"/>
      <w:bookmarkEnd w:id="250"/>
      <w:bookmarkEnd w:id="251"/>
      <w:bookmarkEnd w:id="252"/>
    </w:p>
    <w:p w:rsidR="00B00379" w:rsidRDefault="00B00379" w:rsidP="00B00379">
      <w:pPr>
        <w:rPr>
          <w:lang w:val="es-MX"/>
        </w:rPr>
      </w:pPr>
    </w:p>
    <w:p w:rsidR="00B00379" w:rsidRDefault="00B00379" w:rsidP="00B00379">
      <w:pPr>
        <w:jc w:val="both"/>
        <w:rPr>
          <w:rFonts w:ascii="Arial" w:hAnsi="Arial" w:cs="Arial"/>
          <w:sz w:val="22"/>
          <w:szCs w:val="22"/>
          <w:lang w:val="es-MX"/>
        </w:rPr>
      </w:pPr>
      <w:r>
        <w:rPr>
          <w:rFonts w:ascii="Arial" w:hAnsi="Arial" w:cs="Arial"/>
          <w:sz w:val="22"/>
          <w:szCs w:val="22"/>
          <w:lang w:val="es-MX"/>
        </w:rPr>
        <w:t xml:space="preserve">La </w:t>
      </w:r>
      <w:r w:rsidR="001C1C16">
        <w:rPr>
          <w:rFonts w:ascii="Arial" w:hAnsi="Arial" w:cs="Arial"/>
          <w:sz w:val="22"/>
          <w:szCs w:val="22"/>
          <w:lang w:val="es-MX"/>
        </w:rPr>
        <w:t>E</w:t>
      </w:r>
      <w:r>
        <w:rPr>
          <w:rFonts w:ascii="Arial" w:hAnsi="Arial" w:cs="Arial"/>
          <w:sz w:val="22"/>
          <w:szCs w:val="22"/>
          <w:lang w:val="es-MX"/>
        </w:rPr>
        <w:t xml:space="preserve">mpresa gestiona su desarrollo a través de procesos por lo que inició la implementación de un Sistema de Gestión de Calidad, bajo las normas internacionales de estandarización ISO, a partir del </w:t>
      </w:r>
      <w:r w:rsidR="00367169">
        <w:rPr>
          <w:rFonts w:ascii="Arial" w:hAnsi="Arial" w:cs="Arial"/>
          <w:sz w:val="22"/>
          <w:szCs w:val="22"/>
          <w:lang w:val="es-MX"/>
        </w:rPr>
        <w:t>2010; en la actualidad se está</w:t>
      </w:r>
      <w:r w:rsidR="004A253E">
        <w:rPr>
          <w:rFonts w:ascii="Arial" w:hAnsi="Arial" w:cs="Arial"/>
          <w:sz w:val="22"/>
          <w:szCs w:val="22"/>
          <w:lang w:val="es-MX"/>
        </w:rPr>
        <w:t xml:space="preserve"> elaborando la propuesta de proceso para la implementación de ISO 9001.</w:t>
      </w:r>
    </w:p>
    <w:p w:rsidR="00B00379" w:rsidRDefault="00B00379" w:rsidP="00B00379">
      <w:pPr>
        <w:rPr>
          <w:rFonts w:ascii="Arial" w:hAnsi="Arial" w:cs="Arial"/>
          <w:sz w:val="22"/>
          <w:szCs w:val="22"/>
          <w:lang w:val="es-MX"/>
        </w:rPr>
      </w:pPr>
    </w:p>
    <w:p w:rsidR="00B00379" w:rsidRDefault="00B00379" w:rsidP="006E1F79">
      <w:pPr>
        <w:pStyle w:val="Ttulo1"/>
        <w:numPr>
          <w:ilvl w:val="3"/>
          <w:numId w:val="17"/>
        </w:numPr>
        <w:jc w:val="both"/>
        <w:rPr>
          <w:rFonts w:ascii="Arial" w:hAnsi="Arial" w:cs="Arial"/>
          <w:b/>
          <w:sz w:val="24"/>
          <w:u w:val="none"/>
        </w:rPr>
      </w:pPr>
      <w:bookmarkStart w:id="253" w:name="_Toc520381916"/>
      <w:bookmarkStart w:id="254" w:name="_Toc86331074"/>
      <w:bookmarkStart w:id="255" w:name="_Toc86331264"/>
      <w:bookmarkStart w:id="256" w:name="_Toc125377544"/>
      <w:r>
        <w:rPr>
          <w:rFonts w:ascii="Arial" w:hAnsi="Arial" w:cs="Arial"/>
          <w:b/>
          <w:sz w:val="24"/>
          <w:u w:val="none"/>
        </w:rPr>
        <w:t>Procesos que agregan valor.</w:t>
      </w:r>
      <w:bookmarkEnd w:id="253"/>
      <w:bookmarkEnd w:id="254"/>
      <w:bookmarkEnd w:id="255"/>
      <w:bookmarkEnd w:id="256"/>
    </w:p>
    <w:p w:rsidR="00B00379" w:rsidRPr="006540CE" w:rsidRDefault="00B00379" w:rsidP="00B00379">
      <w:pPr>
        <w:rPr>
          <w:lang w:val="es-MX"/>
        </w:rPr>
      </w:pPr>
    </w:p>
    <w:p w:rsidR="00B00379" w:rsidRDefault="00B00379" w:rsidP="00F325FC">
      <w:pPr>
        <w:jc w:val="both"/>
        <w:rPr>
          <w:rFonts w:ascii="Arial" w:hAnsi="Arial" w:cs="Arial"/>
          <w:sz w:val="22"/>
          <w:szCs w:val="22"/>
          <w:lang w:val="es-MX"/>
        </w:rPr>
      </w:pPr>
      <w:r>
        <w:rPr>
          <w:rFonts w:ascii="Arial" w:hAnsi="Arial" w:cs="Arial"/>
          <w:sz w:val="22"/>
          <w:szCs w:val="22"/>
          <w:lang w:val="es-MX"/>
        </w:rPr>
        <w:t>Los macro-procesos que agregan valor son: Generación, Distribución y Comercialización.</w:t>
      </w:r>
    </w:p>
    <w:p w:rsidR="00B00379" w:rsidRPr="006540CE" w:rsidRDefault="00B00379" w:rsidP="001839AF">
      <w:pPr>
        <w:jc w:val="both"/>
        <w:rPr>
          <w:rFonts w:ascii="Arial" w:hAnsi="Arial" w:cs="Arial"/>
          <w:sz w:val="22"/>
          <w:szCs w:val="22"/>
          <w:lang w:val="es-MX"/>
        </w:rPr>
      </w:pPr>
    </w:p>
    <w:p w:rsidR="00B00379" w:rsidRPr="0026122B" w:rsidRDefault="00E25769" w:rsidP="003E0348">
      <w:pPr>
        <w:pStyle w:val="Ttulo1"/>
        <w:numPr>
          <w:ilvl w:val="0"/>
          <w:numId w:val="3"/>
        </w:numPr>
        <w:tabs>
          <w:tab w:val="left" w:pos="567"/>
        </w:tabs>
        <w:ind w:left="567" w:hanging="567"/>
        <w:jc w:val="both"/>
        <w:rPr>
          <w:rFonts w:ascii="Arial" w:hAnsi="Arial" w:cs="Arial"/>
          <w:b/>
          <w:iCs/>
          <w:lang w:val="es-ES_tradnl"/>
        </w:rPr>
      </w:pPr>
      <w:bookmarkStart w:id="257" w:name="_Toc520381917"/>
      <w:bookmarkStart w:id="258" w:name="_Toc86331075"/>
      <w:bookmarkStart w:id="259" w:name="_Toc86331265"/>
      <w:bookmarkStart w:id="260" w:name="_Toc125377545"/>
      <w:r w:rsidRPr="00987E41">
        <w:rPr>
          <w:rFonts w:ascii="Arial" w:hAnsi="Arial" w:cs="Arial"/>
          <w:b/>
          <w:sz w:val="24"/>
          <w:u w:val="none"/>
        </w:rPr>
        <w:t>A</w:t>
      </w:r>
      <w:r>
        <w:rPr>
          <w:rFonts w:ascii="Arial" w:hAnsi="Arial" w:cs="Arial"/>
          <w:b/>
          <w:sz w:val="24"/>
          <w:u w:val="none"/>
        </w:rPr>
        <w:t>SPECTOS TÉ</w:t>
      </w:r>
      <w:r w:rsidRPr="00987E41">
        <w:rPr>
          <w:rFonts w:ascii="Arial" w:hAnsi="Arial" w:cs="Arial"/>
          <w:b/>
          <w:sz w:val="24"/>
          <w:u w:val="none"/>
        </w:rPr>
        <w:t xml:space="preserve">CNICOS, </w:t>
      </w:r>
      <w:r>
        <w:rPr>
          <w:rFonts w:ascii="Arial" w:hAnsi="Arial" w:cs="Arial"/>
          <w:b/>
          <w:sz w:val="24"/>
          <w:u w:val="none"/>
        </w:rPr>
        <w:t>ECONÓ</w:t>
      </w:r>
      <w:r w:rsidRPr="00987E41">
        <w:rPr>
          <w:rFonts w:ascii="Arial" w:hAnsi="Arial" w:cs="Arial"/>
          <w:b/>
          <w:sz w:val="24"/>
          <w:u w:val="none"/>
        </w:rPr>
        <w:t xml:space="preserve">MICOS </w:t>
      </w:r>
      <w:r>
        <w:rPr>
          <w:rFonts w:ascii="Arial" w:hAnsi="Arial" w:cs="Arial"/>
          <w:b/>
          <w:sz w:val="24"/>
          <w:u w:val="none"/>
        </w:rPr>
        <w:t>Y COMERCIALES DE L</w:t>
      </w:r>
      <w:r w:rsidRPr="00987E41">
        <w:rPr>
          <w:rFonts w:ascii="Arial" w:hAnsi="Arial" w:cs="Arial"/>
          <w:b/>
          <w:sz w:val="24"/>
          <w:u w:val="none"/>
        </w:rPr>
        <w:t>A E</w:t>
      </w:r>
      <w:r>
        <w:rPr>
          <w:rFonts w:ascii="Arial" w:hAnsi="Arial" w:cs="Arial"/>
          <w:b/>
          <w:sz w:val="24"/>
          <w:u w:val="none"/>
        </w:rPr>
        <w:t>ERSSA.</w:t>
      </w:r>
      <w:bookmarkEnd w:id="257"/>
      <w:bookmarkEnd w:id="258"/>
      <w:bookmarkEnd w:id="259"/>
      <w:bookmarkEnd w:id="260"/>
    </w:p>
    <w:p w:rsidR="00B00379" w:rsidRPr="00F677B4" w:rsidRDefault="00B00379" w:rsidP="00B00379">
      <w:pPr>
        <w:pStyle w:val="NormalWeb"/>
        <w:spacing w:before="0" w:after="0"/>
        <w:jc w:val="both"/>
        <w:rPr>
          <w:rFonts w:ascii="Arial" w:hAnsi="Arial" w:cs="Arial"/>
          <w:iCs/>
          <w:sz w:val="28"/>
          <w:szCs w:val="28"/>
          <w:lang w:val="es-ES_tradnl"/>
        </w:rPr>
      </w:pPr>
    </w:p>
    <w:p w:rsidR="00B00379" w:rsidRPr="00987E41" w:rsidRDefault="0086151C" w:rsidP="006E1F79">
      <w:pPr>
        <w:pStyle w:val="Ttulo1"/>
        <w:numPr>
          <w:ilvl w:val="1"/>
          <w:numId w:val="18"/>
        </w:numPr>
        <w:tabs>
          <w:tab w:val="left" w:pos="567"/>
        </w:tabs>
        <w:ind w:left="567" w:hanging="567"/>
        <w:jc w:val="both"/>
        <w:rPr>
          <w:rFonts w:ascii="Arial" w:hAnsi="Arial" w:cs="Arial"/>
          <w:b/>
          <w:sz w:val="24"/>
          <w:u w:val="none"/>
        </w:rPr>
      </w:pPr>
      <w:bookmarkStart w:id="261" w:name="_Toc520381918"/>
      <w:bookmarkStart w:id="262" w:name="_Toc86331076"/>
      <w:bookmarkStart w:id="263" w:name="_Toc86331266"/>
      <w:bookmarkStart w:id="264" w:name="_Toc125377546"/>
      <w:r w:rsidRPr="00987E41">
        <w:rPr>
          <w:rFonts w:ascii="Arial" w:hAnsi="Arial" w:cs="Arial"/>
          <w:b/>
          <w:sz w:val="24"/>
          <w:u w:val="none"/>
        </w:rPr>
        <w:t>SISTEMA ELÉCTRICO DE LA EERSSA – SISTEMA NACIONAL INTERCONECTADO</w:t>
      </w:r>
      <w:bookmarkEnd w:id="261"/>
      <w:bookmarkEnd w:id="262"/>
      <w:bookmarkEnd w:id="263"/>
      <w:bookmarkEnd w:id="264"/>
    </w:p>
    <w:p w:rsidR="00B00379" w:rsidRPr="00554279" w:rsidRDefault="00B00379" w:rsidP="00B00379">
      <w:pPr>
        <w:pStyle w:val="NormalWeb"/>
        <w:spacing w:before="0" w:after="0"/>
        <w:jc w:val="both"/>
        <w:rPr>
          <w:rFonts w:ascii="Arial" w:hAnsi="Arial" w:cs="Arial"/>
          <w:iCs/>
          <w:sz w:val="28"/>
          <w:szCs w:val="28"/>
          <w:lang w:val="es-MX"/>
        </w:rPr>
      </w:pPr>
    </w:p>
    <w:p w:rsidR="00B00379" w:rsidRDefault="00B00379" w:rsidP="00B00379">
      <w:pPr>
        <w:jc w:val="both"/>
        <w:rPr>
          <w:rFonts w:ascii="Arial" w:hAnsi="Arial" w:cs="Arial"/>
          <w:sz w:val="22"/>
          <w:szCs w:val="22"/>
        </w:rPr>
      </w:pPr>
      <w:r w:rsidRPr="0026122B">
        <w:rPr>
          <w:rFonts w:ascii="Arial" w:hAnsi="Arial" w:cs="Arial"/>
          <w:sz w:val="22"/>
          <w:szCs w:val="22"/>
        </w:rPr>
        <w:t xml:space="preserve">El Sistema Eléctrico de Potencia (SEP) de la EERSSA, recibe la potencia y energía del Sistema Nacional Interconectado (SNI) a través de </w:t>
      </w:r>
      <w:r w:rsidR="000C4559">
        <w:rPr>
          <w:rFonts w:ascii="Arial" w:hAnsi="Arial" w:cs="Arial"/>
          <w:sz w:val="22"/>
          <w:szCs w:val="22"/>
        </w:rPr>
        <w:t>4</w:t>
      </w:r>
      <w:r w:rsidRPr="0026122B">
        <w:rPr>
          <w:rFonts w:ascii="Arial" w:hAnsi="Arial" w:cs="Arial"/>
          <w:sz w:val="22"/>
          <w:szCs w:val="22"/>
        </w:rPr>
        <w:t xml:space="preserve"> puntos de entrega</w:t>
      </w:r>
      <w:r w:rsidR="000C4559">
        <w:rPr>
          <w:rFonts w:ascii="Arial" w:hAnsi="Arial" w:cs="Arial"/>
          <w:sz w:val="22"/>
          <w:szCs w:val="22"/>
        </w:rPr>
        <w:t xml:space="preserve">, de los cuales </w:t>
      </w:r>
      <w:r w:rsidR="0029673B" w:rsidRPr="00143C43">
        <w:rPr>
          <w:rFonts w:ascii="Arial" w:hAnsi="Arial" w:cs="Arial"/>
          <w:sz w:val="22"/>
          <w:szCs w:val="22"/>
        </w:rPr>
        <w:t>3</w:t>
      </w:r>
      <w:r w:rsidR="0029673B" w:rsidRPr="0026122B">
        <w:rPr>
          <w:rFonts w:ascii="Arial" w:hAnsi="Arial" w:cs="Arial"/>
          <w:sz w:val="22"/>
          <w:szCs w:val="22"/>
        </w:rPr>
        <w:t xml:space="preserve"> </w:t>
      </w:r>
      <w:r w:rsidR="000C4559">
        <w:rPr>
          <w:rFonts w:ascii="Arial" w:hAnsi="Arial" w:cs="Arial"/>
          <w:sz w:val="22"/>
          <w:szCs w:val="22"/>
        </w:rPr>
        <w:t xml:space="preserve">están </w:t>
      </w:r>
      <w:r w:rsidR="00C82AED">
        <w:rPr>
          <w:rFonts w:ascii="Arial" w:hAnsi="Arial" w:cs="Arial"/>
          <w:sz w:val="22"/>
          <w:szCs w:val="22"/>
        </w:rPr>
        <w:t>conectados a</w:t>
      </w:r>
      <w:r w:rsidR="00C82AED" w:rsidRPr="00C82AED">
        <w:rPr>
          <w:rFonts w:ascii="Arial" w:hAnsi="Arial" w:cs="Arial"/>
          <w:sz w:val="22"/>
          <w:szCs w:val="22"/>
        </w:rPr>
        <w:t xml:space="preserve"> nivel de </w:t>
      </w:r>
      <w:r w:rsidR="00C82AED">
        <w:rPr>
          <w:rFonts w:ascii="Arial" w:hAnsi="Arial" w:cs="Arial"/>
          <w:sz w:val="22"/>
          <w:szCs w:val="22"/>
        </w:rPr>
        <w:t>voltaje 138 kV a 69 kV, mediante</w:t>
      </w:r>
      <w:r w:rsidR="00C82AED" w:rsidRPr="00C82AED">
        <w:rPr>
          <w:rFonts w:ascii="Arial" w:hAnsi="Arial" w:cs="Arial"/>
          <w:sz w:val="22"/>
          <w:szCs w:val="22"/>
        </w:rPr>
        <w:t xml:space="preserve"> autotransformador trifásico</w:t>
      </w:r>
      <w:r w:rsidR="00C82AED">
        <w:rPr>
          <w:rFonts w:ascii="Arial" w:hAnsi="Arial" w:cs="Arial"/>
          <w:sz w:val="22"/>
          <w:szCs w:val="22"/>
        </w:rPr>
        <w:t xml:space="preserve"> ubicados en las</w:t>
      </w:r>
      <w:r w:rsidR="000C4559">
        <w:rPr>
          <w:rFonts w:ascii="Arial" w:hAnsi="Arial" w:cs="Arial"/>
          <w:sz w:val="22"/>
          <w:szCs w:val="22"/>
        </w:rPr>
        <w:t xml:space="preserve"> subestaciones Loja, Yanacocha y Cumbaratza, y </w:t>
      </w:r>
      <w:r w:rsidR="001822EF">
        <w:rPr>
          <w:rFonts w:ascii="Arial" w:hAnsi="Arial" w:cs="Arial"/>
          <w:sz w:val="22"/>
          <w:szCs w:val="22"/>
        </w:rPr>
        <w:t xml:space="preserve">1 </w:t>
      </w:r>
      <w:r w:rsidR="000C4559">
        <w:rPr>
          <w:rFonts w:ascii="Arial" w:hAnsi="Arial" w:cs="Arial"/>
          <w:sz w:val="22"/>
          <w:szCs w:val="22"/>
        </w:rPr>
        <w:t xml:space="preserve">aislado a 230 kV correspondiente a la subestación Bomboiza, donde se realiza la comercialización de energía de los consumidores mineros </w:t>
      </w:r>
      <w:r w:rsidR="0086151C">
        <w:rPr>
          <w:rFonts w:ascii="Arial" w:hAnsi="Arial" w:cs="Arial"/>
          <w:sz w:val="22"/>
          <w:szCs w:val="22"/>
        </w:rPr>
        <w:t>Lundin Gold y EcuaCorriente S.A.;</w:t>
      </w:r>
      <w:r w:rsidR="000C4559">
        <w:rPr>
          <w:rFonts w:ascii="Arial" w:hAnsi="Arial" w:cs="Arial"/>
          <w:sz w:val="22"/>
          <w:szCs w:val="22"/>
        </w:rPr>
        <w:t xml:space="preserve"> dichas subestaciones eléctricas pertenecen a CELEC EP TRANSELECTRIC.</w:t>
      </w:r>
    </w:p>
    <w:p w:rsidR="00B00379" w:rsidRDefault="00B00379" w:rsidP="00B00379">
      <w:pPr>
        <w:pStyle w:val="NormalWeb"/>
        <w:spacing w:before="0" w:after="0"/>
        <w:jc w:val="both"/>
        <w:rPr>
          <w:rFonts w:ascii="Arial" w:hAnsi="Arial" w:cs="Arial"/>
          <w:sz w:val="28"/>
          <w:szCs w:val="28"/>
        </w:rPr>
      </w:pPr>
    </w:p>
    <w:p w:rsidR="000C23BE" w:rsidRDefault="0086151C" w:rsidP="006E1F79">
      <w:pPr>
        <w:pStyle w:val="Ttulo1"/>
        <w:numPr>
          <w:ilvl w:val="1"/>
          <w:numId w:val="18"/>
        </w:numPr>
        <w:tabs>
          <w:tab w:val="left" w:pos="567"/>
        </w:tabs>
        <w:jc w:val="both"/>
        <w:rPr>
          <w:rFonts w:ascii="Arial" w:hAnsi="Arial" w:cs="Arial"/>
          <w:b/>
          <w:sz w:val="24"/>
          <w:u w:val="none"/>
        </w:rPr>
      </w:pPr>
      <w:bookmarkStart w:id="265" w:name="_Toc86331077"/>
      <w:bookmarkStart w:id="266" w:name="_Toc86331267"/>
      <w:bookmarkStart w:id="267" w:name="_Toc125377547"/>
      <w:r w:rsidRPr="000C23BE">
        <w:rPr>
          <w:rFonts w:ascii="Arial" w:hAnsi="Arial" w:cs="Arial"/>
          <w:b/>
          <w:sz w:val="24"/>
          <w:u w:val="none"/>
        </w:rPr>
        <w:t>ASPECTOS TÉCNICOS – INFRAESTRUCTURA DE LA EERSSA</w:t>
      </w:r>
      <w:bookmarkEnd w:id="265"/>
      <w:bookmarkEnd w:id="266"/>
      <w:bookmarkEnd w:id="267"/>
    </w:p>
    <w:p w:rsidR="000C23BE" w:rsidRPr="000C23BE" w:rsidRDefault="000C23BE" w:rsidP="000C23BE">
      <w:pPr>
        <w:rPr>
          <w:rFonts w:eastAsia="Arial Unicode MS"/>
          <w:lang w:val="es-MX"/>
        </w:rPr>
      </w:pPr>
    </w:p>
    <w:p w:rsidR="00B00379" w:rsidRDefault="00B00379" w:rsidP="00B00379">
      <w:pPr>
        <w:pStyle w:val="NormalWeb"/>
        <w:spacing w:before="0" w:after="0"/>
        <w:jc w:val="both"/>
        <w:rPr>
          <w:rFonts w:ascii="Arial" w:eastAsia="Arial Unicode MS" w:hAnsi="Arial" w:cs="Arial"/>
          <w:sz w:val="22"/>
          <w:szCs w:val="22"/>
          <w:lang w:val="es-EC"/>
        </w:rPr>
      </w:pPr>
      <w:r w:rsidRPr="0026122B">
        <w:rPr>
          <w:rFonts w:ascii="Arial" w:eastAsia="Arial Unicode MS" w:hAnsi="Arial" w:cs="Arial"/>
          <w:sz w:val="22"/>
          <w:szCs w:val="22"/>
          <w:lang w:val="es-EC"/>
        </w:rPr>
        <w:t>La EERSSA</w:t>
      </w:r>
      <w:r w:rsidR="00521D46">
        <w:rPr>
          <w:rFonts w:ascii="Arial" w:eastAsia="Arial Unicode MS" w:hAnsi="Arial" w:cs="Arial"/>
          <w:sz w:val="22"/>
          <w:szCs w:val="22"/>
          <w:lang w:val="es-EC"/>
        </w:rPr>
        <w:t>,</w:t>
      </w:r>
      <w:r w:rsidRPr="0026122B">
        <w:rPr>
          <w:rFonts w:ascii="Arial" w:eastAsia="Arial Unicode MS" w:hAnsi="Arial" w:cs="Arial"/>
          <w:sz w:val="22"/>
          <w:szCs w:val="22"/>
          <w:lang w:val="es-EC"/>
        </w:rPr>
        <w:t xml:space="preserve"> tiene como actividad</w:t>
      </w:r>
      <w:r w:rsidR="00643DB1">
        <w:rPr>
          <w:rFonts w:ascii="Arial" w:eastAsia="Arial Unicode MS" w:hAnsi="Arial" w:cs="Arial"/>
          <w:sz w:val="22"/>
          <w:szCs w:val="22"/>
          <w:lang w:val="es-EC"/>
        </w:rPr>
        <w:t xml:space="preserve">es la generación y distribución, en este sentido dispone de tres centrales de generación: dos centrales hidráulicas y </w:t>
      </w:r>
      <w:r w:rsidR="0098361C">
        <w:rPr>
          <w:rFonts w:ascii="Arial" w:eastAsia="Arial Unicode MS" w:hAnsi="Arial" w:cs="Arial"/>
          <w:sz w:val="22"/>
          <w:szCs w:val="22"/>
          <w:lang w:val="es-EC"/>
        </w:rPr>
        <w:t xml:space="preserve">una </w:t>
      </w:r>
      <w:r w:rsidR="00643DB1">
        <w:rPr>
          <w:rFonts w:ascii="Arial" w:eastAsia="Arial Unicode MS" w:hAnsi="Arial" w:cs="Arial"/>
          <w:sz w:val="22"/>
          <w:szCs w:val="22"/>
          <w:lang w:val="es-EC"/>
        </w:rPr>
        <w:t>térmica. En lo relacionado a la actividad de distribución d</w:t>
      </w:r>
      <w:r w:rsidRPr="0026122B">
        <w:rPr>
          <w:rFonts w:ascii="Arial" w:eastAsia="Arial Unicode MS" w:hAnsi="Arial" w:cs="Arial"/>
          <w:sz w:val="22"/>
          <w:szCs w:val="22"/>
          <w:lang w:val="es-EC"/>
        </w:rPr>
        <w:t xml:space="preserve">ispone del sistema de subtransmisión mayoritariamente a 69 </w:t>
      </w:r>
      <w:r w:rsidRPr="0026122B">
        <w:rPr>
          <w:rFonts w:ascii="Arial" w:eastAsia="Arial Unicode MS" w:hAnsi="Arial" w:cs="Arial"/>
          <w:sz w:val="22"/>
          <w:szCs w:val="22"/>
          <w:lang w:val="es-EC"/>
        </w:rPr>
        <w:lastRenderedPageBreak/>
        <w:t>kV, el sistema de distribución propiamente dicho con los niveles de 13.8 kV en la provincia de Loja y 22 kV en la provincia de Zamora Chinchipe y el cantón Gualaquiza; en baja tensión mediante redes y acometidas en los niveles de 240V, 220 V, 127 y 120 V.</w:t>
      </w:r>
    </w:p>
    <w:p w:rsidR="00FC74AC" w:rsidRDefault="00FC74AC" w:rsidP="00B00379">
      <w:pPr>
        <w:pStyle w:val="NormalWeb"/>
        <w:spacing w:before="0" w:after="0"/>
        <w:jc w:val="both"/>
        <w:rPr>
          <w:rFonts w:ascii="Arial" w:eastAsia="Arial Unicode MS" w:hAnsi="Arial" w:cs="Arial"/>
          <w:sz w:val="22"/>
          <w:szCs w:val="22"/>
          <w:lang w:val="es-EC"/>
        </w:rPr>
      </w:pPr>
    </w:p>
    <w:p w:rsidR="00643DB1" w:rsidRPr="00987E41" w:rsidRDefault="00643DB1" w:rsidP="006E1F79">
      <w:pPr>
        <w:pStyle w:val="Ttulo1"/>
        <w:numPr>
          <w:ilvl w:val="2"/>
          <w:numId w:val="18"/>
        </w:numPr>
        <w:tabs>
          <w:tab w:val="left" w:pos="709"/>
        </w:tabs>
        <w:ind w:left="851" w:hanging="851"/>
        <w:jc w:val="both"/>
        <w:rPr>
          <w:rFonts w:ascii="Arial" w:hAnsi="Arial" w:cs="Arial"/>
          <w:b/>
          <w:sz w:val="24"/>
          <w:u w:val="none"/>
        </w:rPr>
      </w:pPr>
      <w:bookmarkStart w:id="268" w:name="_Toc86331078"/>
      <w:bookmarkStart w:id="269" w:name="_Toc86331268"/>
      <w:bookmarkStart w:id="270" w:name="_Toc125377548"/>
      <w:r>
        <w:rPr>
          <w:rFonts w:ascii="Arial" w:hAnsi="Arial" w:cs="Arial"/>
          <w:b/>
          <w:sz w:val="24"/>
          <w:u w:val="none"/>
        </w:rPr>
        <w:t>Actividad de Generación</w:t>
      </w:r>
      <w:bookmarkEnd w:id="268"/>
      <w:bookmarkEnd w:id="269"/>
      <w:bookmarkEnd w:id="270"/>
    </w:p>
    <w:p w:rsidR="00B00379" w:rsidRPr="00F76BFC" w:rsidRDefault="00B00379" w:rsidP="00B00379">
      <w:pPr>
        <w:pStyle w:val="NormalWeb"/>
        <w:spacing w:before="0" w:after="0"/>
        <w:jc w:val="both"/>
        <w:rPr>
          <w:rFonts w:ascii="Arial" w:hAnsi="Arial" w:cs="Arial"/>
          <w:iCs/>
          <w:color w:val="FF0000"/>
          <w:sz w:val="22"/>
          <w:szCs w:val="22"/>
          <w:lang w:val="es-EC"/>
        </w:rPr>
      </w:pPr>
    </w:p>
    <w:p w:rsidR="00027849" w:rsidRPr="00027849" w:rsidRDefault="00027849" w:rsidP="007743DA">
      <w:pPr>
        <w:pStyle w:val="NormalWeb"/>
        <w:numPr>
          <w:ilvl w:val="0"/>
          <w:numId w:val="19"/>
        </w:numPr>
        <w:spacing w:before="0" w:after="0"/>
        <w:ind w:hanging="720"/>
        <w:jc w:val="both"/>
        <w:rPr>
          <w:rFonts w:ascii="Arial" w:hAnsi="Arial" w:cs="Arial"/>
          <w:b/>
          <w:iCs/>
          <w:sz w:val="22"/>
          <w:szCs w:val="22"/>
          <w:lang w:val="es-EC"/>
        </w:rPr>
      </w:pPr>
      <w:r w:rsidRPr="00027849">
        <w:rPr>
          <w:rFonts w:ascii="Arial" w:hAnsi="Arial" w:cs="Arial"/>
          <w:b/>
          <w:iCs/>
          <w:sz w:val="22"/>
          <w:szCs w:val="22"/>
          <w:lang w:val="es-EC"/>
        </w:rPr>
        <w:t>Central Hidroeléctrica “Carlos Mora Carrión”</w:t>
      </w:r>
    </w:p>
    <w:p w:rsidR="00027849" w:rsidRPr="00027849" w:rsidRDefault="00027849" w:rsidP="00027849">
      <w:pPr>
        <w:pStyle w:val="NormalWeb"/>
        <w:spacing w:before="0" w:after="0"/>
        <w:jc w:val="both"/>
        <w:rPr>
          <w:rFonts w:ascii="Arial" w:hAnsi="Arial" w:cs="Arial"/>
          <w:b/>
          <w:iCs/>
          <w:sz w:val="22"/>
          <w:szCs w:val="22"/>
          <w:lang w:val="es-EC"/>
        </w:rPr>
      </w:pPr>
    </w:p>
    <w:p w:rsidR="00027849" w:rsidRPr="00027849" w:rsidRDefault="00027849" w:rsidP="00027849">
      <w:pPr>
        <w:tabs>
          <w:tab w:val="left" w:pos="709"/>
        </w:tabs>
        <w:jc w:val="both"/>
        <w:rPr>
          <w:rFonts w:ascii="Arial" w:hAnsi="Arial" w:cs="Arial"/>
          <w:sz w:val="22"/>
          <w:szCs w:val="22"/>
        </w:rPr>
      </w:pPr>
      <w:r w:rsidRPr="00027849">
        <w:rPr>
          <w:rFonts w:ascii="Arial" w:hAnsi="Arial" w:cs="Arial"/>
          <w:sz w:val="22"/>
          <w:szCs w:val="22"/>
        </w:rPr>
        <w:t>La central hidroeléctrica “Carlos Mora Carrión” es de pasada, con una potencia nominal de 2.4 MW, está ubicada en la parroquia Sabanilla, del cantón Zamora, a 32 km de distancia de la ciudad de Loja.</w:t>
      </w:r>
    </w:p>
    <w:p w:rsidR="00027849" w:rsidRPr="00027849" w:rsidRDefault="00027849" w:rsidP="00027849">
      <w:pPr>
        <w:tabs>
          <w:tab w:val="left" w:pos="567"/>
        </w:tabs>
        <w:jc w:val="both"/>
        <w:rPr>
          <w:rFonts w:ascii="Arial" w:hAnsi="Arial" w:cs="Arial"/>
          <w:sz w:val="22"/>
          <w:szCs w:val="22"/>
        </w:rPr>
      </w:pPr>
    </w:p>
    <w:p w:rsidR="00027849" w:rsidRDefault="00027849" w:rsidP="00027849">
      <w:pPr>
        <w:tabs>
          <w:tab w:val="left" w:pos="709"/>
        </w:tabs>
        <w:jc w:val="both"/>
        <w:rPr>
          <w:rFonts w:ascii="Arial" w:hAnsi="Arial" w:cs="Arial"/>
          <w:sz w:val="22"/>
          <w:szCs w:val="22"/>
        </w:rPr>
      </w:pPr>
      <w:r w:rsidRPr="00027849">
        <w:rPr>
          <w:rFonts w:ascii="Arial" w:hAnsi="Arial" w:cs="Arial"/>
          <w:sz w:val="22"/>
          <w:szCs w:val="22"/>
        </w:rPr>
        <w:t xml:space="preserve">La central está conformada por tres unidades (dos turbinas tipo pelton de 600 kW </w:t>
      </w:r>
      <w:r w:rsidR="00755EE9">
        <w:rPr>
          <w:rFonts w:ascii="Arial" w:hAnsi="Arial" w:cs="Arial"/>
          <w:sz w:val="22"/>
          <w:szCs w:val="22"/>
        </w:rPr>
        <w:t>cada una y una tipo Francis de 1,</w:t>
      </w:r>
      <w:r w:rsidR="009D2AC5">
        <w:rPr>
          <w:rFonts w:ascii="Arial" w:hAnsi="Arial" w:cs="Arial"/>
          <w:sz w:val="22"/>
          <w:szCs w:val="22"/>
        </w:rPr>
        <w:t>200 kW)</w:t>
      </w:r>
      <w:r w:rsidRPr="00027849">
        <w:rPr>
          <w:rFonts w:ascii="Arial" w:hAnsi="Arial" w:cs="Arial"/>
          <w:sz w:val="22"/>
          <w:szCs w:val="22"/>
        </w:rPr>
        <w:t>.</w:t>
      </w:r>
      <w:r w:rsidR="00386780">
        <w:rPr>
          <w:rFonts w:ascii="Arial" w:hAnsi="Arial" w:cs="Arial"/>
          <w:sz w:val="22"/>
          <w:szCs w:val="22"/>
        </w:rPr>
        <w:t xml:space="preserve"> </w:t>
      </w:r>
      <w:r w:rsidRPr="00027849">
        <w:rPr>
          <w:rFonts w:ascii="Arial" w:hAnsi="Arial" w:cs="Arial"/>
          <w:sz w:val="22"/>
          <w:szCs w:val="22"/>
        </w:rPr>
        <w:t>Las características principales de esta central son:</w:t>
      </w:r>
    </w:p>
    <w:p w:rsidR="00F16756" w:rsidRDefault="00F16756" w:rsidP="00027849">
      <w:pPr>
        <w:tabs>
          <w:tab w:val="left" w:pos="709"/>
        </w:tabs>
        <w:jc w:val="both"/>
        <w:rPr>
          <w:rFonts w:ascii="Arial" w:hAnsi="Arial" w:cs="Arial"/>
          <w:sz w:val="22"/>
          <w:szCs w:val="22"/>
        </w:rPr>
      </w:pPr>
    </w:p>
    <w:p w:rsidR="00F16756" w:rsidRPr="00F16756" w:rsidRDefault="00F16756" w:rsidP="00F16756">
      <w:pPr>
        <w:pStyle w:val="Epgrafe"/>
        <w:jc w:val="center"/>
        <w:rPr>
          <w:rFonts w:ascii="Arial" w:hAnsi="Arial" w:cs="Arial"/>
          <w:b w:val="0"/>
        </w:rPr>
      </w:pPr>
      <w:r w:rsidRPr="00F16756">
        <w:rPr>
          <w:rFonts w:ascii="Cambria" w:hAnsi="Cambria"/>
        </w:rPr>
        <w:t>Tabla No.</w:t>
      </w:r>
      <w:r>
        <w:rPr>
          <w:rFonts w:ascii="Cambria" w:hAnsi="Cambria"/>
          <w:b w:val="0"/>
          <w:bCs w:val="0"/>
        </w:rPr>
        <w:t xml:space="preserve"> 3 Características Central Carlos Mora </w:t>
      </w:r>
    </w:p>
    <w:p w:rsidR="00F16756" w:rsidRPr="00027849" w:rsidRDefault="00F16756" w:rsidP="00027849">
      <w:pPr>
        <w:tabs>
          <w:tab w:val="left" w:pos="709"/>
        </w:tabs>
        <w:jc w:val="both"/>
        <w:rPr>
          <w:rFonts w:ascii="Arial" w:hAnsi="Arial" w:cs="Arial"/>
          <w:sz w:val="22"/>
          <w:szCs w:val="22"/>
        </w:rPr>
      </w:pP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34"/>
        <w:gridCol w:w="1985"/>
        <w:gridCol w:w="1985"/>
      </w:tblGrid>
      <w:tr w:rsidR="00027849" w:rsidRPr="00027849" w:rsidTr="00F16756">
        <w:trPr>
          <w:jc w:val="center"/>
        </w:trPr>
        <w:tc>
          <w:tcPr>
            <w:tcW w:w="2834" w:type="dxa"/>
            <w:shd w:val="clear" w:color="auto" w:fill="B4C6E7"/>
          </w:tcPr>
          <w:p w:rsidR="00027849" w:rsidRPr="00D33191" w:rsidRDefault="00027849" w:rsidP="00027849">
            <w:pPr>
              <w:tabs>
                <w:tab w:val="left" w:pos="35"/>
              </w:tabs>
              <w:jc w:val="center"/>
              <w:rPr>
                <w:rFonts w:ascii="Arial" w:hAnsi="Arial" w:cs="Arial"/>
                <w:b/>
                <w:color w:val="000000"/>
                <w:sz w:val="22"/>
                <w:szCs w:val="22"/>
              </w:rPr>
            </w:pPr>
            <w:r w:rsidRPr="00D33191">
              <w:rPr>
                <w:rFonts w:ascii="Arial" w:hAnsi="Arial" w:cs="Arial"/>
                <w:b/>
                <w:color w:val="000000"/>
                <w:sz w:val="22"/>
                <w:szCs w:val="22"/>
              </w:rPr>
              <w:t>CARACTERÍSTICA</w:t>
            </w:r>
          </w:p>
        </w:tc>
        <w:tc>
          <w:tcPr>
            <w:tcW w:w="1985" w:type="dxa"/>
            <w:shd w:val="clear" w:color="auto" w:fill="B4C6E7"/>
          </w:tcPr>
          <w:p w:rsidR="00027849" w:rsidRPr="00D33191" w:rsidRDefault="00027849" w:rsidP="00027849">
            <w:pPr>
              <w:tabs>
                <w:tab w:val="left" w:pos="36"/>
              </w:tabs>
              <w:jc w:val="center"/>
              <w:rPr>
                <w:rFonts w:ascii="Arial" w:hAnsi="Arial" w:cs="Arial"/>
                <w:b/>
                <w:color w:val="000000"/>
                <w:sz w:val="22"/>
                <w:szCs w:val="22"/>
              </w:rPr>
            </w:pPr>
            <w:r w:rsidRPr="00D33191">
              <w:rPr>
                <w:rFonts w:ascii="Arial" w:hAnsi="Arial" w:cs="Arial"/>
                <w:b/>
                <w:color w:val="000000"/>
                <w:sz w:val="22"/>
                <w:szCs w:val="22"/>
              </w:rPr>
              <w:t>CANTIDAD</w:t>
            </w:r>
          </w:p>
        </w:tc>
        <w:tc>
          <w:tcPr>
            <w:tcW w:w="1985" w:type="dxa"/>
            <w:shd w:val="clear" w:color="auto" w:fill="B4C6E7"/>
          </w:tcPr>
          <w:p w:rsidR="00027849" w:rsidRPr="00D33191" w:rsidRDefault="00027849" w:rsidP="00027849">
            <w:pPr>
              <w:tabs>
                <w:tab w:val="left" w:pos="36"/>
              </w:tabs>
              <w:jc w:val="center"/>
              <w:rPr>
                <w:rFonts w:ascii="Arial" w:hAnsi="Arial" w:cs="Arial"/>
                <w:b/>
                <w:color w:val="000000"/>
                <w:sz w:val="22"/>
                <w:szCs w:val="22"/>
              </w:rPr>
            </w:pPr>
            <w:r w:rsidRPr="00D33191">
              <w:rPr>
                <w:rFonts w:ascii="Arial" w:hAnsi="Arial" w:cs="Arial"/>
                <w:b/>
                <w:color w:val="000000"/>
                <w:sz w:val="22"/>
                <w:szCs w:val="22"/>
              </w:rPr>
              <w:t>UNIDAD</w:t>
            </w:r>
          </w:p>
        </w:tc>
      </w:tr>
      <w:tr w:rsidR="00027849" w:rsidRPr="00027849" w:rsidTr="00F16756">
        <w:trPr>
          <w:jc w:val="center"/>
        </w:trPr>
        <w:tc>
          <w:tcPr>
            <w:tcW w:w="2834" w:type="dxa"/>
          </w:tcPr>
          <w:p w:rsidR="00027849" w:rsidRPr="00027849" w:rsidRDefault="00027849" w:rsidP="00027849">
            <w:pPr>
              <w:tabs>
                <w:tab w:val="left" w:pos="35"/>
              </w:tabs>
              <w:jc w:val="both"/>
              <w:rPr>
                <w:rFonts w:ascii="Arial" w:hAnsi="Arial" w:cs="Arial"/>
                <w:sz w:val="22"/>
                <w:szCs w:val="22"/>
              </w:rPr>
            </w:pPr>
            <w:r w:rsidRPr="00027849">
              <w:rPr>
                <w:rFonts w:ascii="Arial" w:hAnsi="Arial" w:cs="Arial"/>
                <w:sz w:val="22"/>
                <w:szCs w:val="22"/>
              </w:rPr>
              <w:t>Caudal de diseño</w:t>
            </w:r>
          </w:p>
        </w:tc>
        <w:tc>
          <w:tcPr>
            <w:tcW w:w="1985" w:type="dxa"/>
          </w:tcPr>
          <w:p w:rsidR="00027849" w:rsidRPr="00027849" w:rsidRDefault="00027849" w:rsidP="00027849">
            <w:pPr>
              <w:tabs>
                <w:tab w:val="left" w:pos="36"/>
              </w:tabs>
              <w:jc w:val="center"/>
              <w:rPr>
                <w:rFonts w:ascii="Arial" w:hAnsi="Arial" w:cs="Arial"/>
                <w:sz w:val="22"/>
                <w:szCs w:val="22"/>
              </w:rPr>
            </w:pPr>
            <w:r w:rsidRPr="00027849">
              <w:rPr>
                <w:rFonts w:ascii="Arial" w:hAnsi="Arial" w:cs="Arial"/>
                <w:sz w:val="22"/>
                <w:szCs w:val="22"/>
              </w:rPr>
              <w:t>2.16</w:t>
            </w:r>
          </w:p>
        </w:tc>
        <w:tc>
          <w:tcPr>
            <w:tcW w:w="1985" w:type="dxa"/>
          </w:tcPr>
          <w:p w:rsidR="00027849" w:rsidRPr="00027849" w:rsidRDefault="00027849" w:rsidP="00027849">
            <w:pPr>
              <w:tabs>
                <w:tab w:val="left" w:pos="36"/>
              </w:tabs>
              <w:jc w:val="center"/>
              <w:rPr>
                <w:rFonts w:ascii="Arial" w:hAnsi="Arial" w:cs="Arial"/>
                <w:sz w:val="22"/>
                <w:szCs w:val="22"/>
              </w:rPr>
            </w:pPr>
            <w:r w:rsidRPr="00027849">
              <w:rPr>
                <w:rFonts w:ascii="Arial" w:hAnsi="Arial" w:cs="Arial"/>
                <w:sz w:val="22"/>
                <w:szCs w:val="22"/>
              </w:rPr>
              <w:t>m</w:t>
            </w:r>
            <w:r w:rsidRPr="00027849">
              <w:rPr>
                <w:rFonts w:ascii="Arial" w:hAnsi="Arial" w:cs="Arial"/>
                <w:sz w:val="22"/>
                <w:szCs w:val="22"/>
                <w:vertAlign w:val="superscript"/>
              </w:rPr>
              <w:t>3</w:t>
            </w:r>
            <w:r w:rsidRPr="00027849">
              <w:rPr>
                <w:rFonts w:ascii="Arial" w:hAnsi="Arial" w:cs="Arial"/>
                <w:sz w:val="22"/>
                <w:szCs w:val="22"/>
              </w:rPr>
              <w:t>/s</w:t>
            </w:r>
          </w:p>
        </w:tc>
      </w:tr>
      <w:tr w:rsidR="00027849" w:rsidRPr="00027849" w:rsidTr="00F16756">
        <w:trPr>
          <w:jc w:val="center"/>
        </w:trPr>
        <w:tc>
          <w:tcPr>
            <w:tcW w:w="2834" w:type="dxa"/>
          </w:tcPr>
          <w:p w:rsidR="00027849" w:rsidRPr="00027849" w:rsidRDefault="00027849" w:rsidP="00027849">
            <w:pPr>
              <w:tabs>
                <w:tab w:val="left" w:pos="35"/>
              </w:tabs>
              <w:jc w:val="both"/>
              <w:rPr>
                <w:rFonts w:ascii="Arial" w:hAnsi="Arial" w:cs="Arial"/>
                <w:sz w:val="22"/>
                <w:szCs w:val="22"/>
              </w:rPr>
            </w:pPr>
            <w:r w:rsidRPr="00027849">
              <w:rPr>
                <w:rFonts w:ascii="Arial" w:hAnsi="Arial" w:cs="Arial"/>
                <w:sz w:val="22"/>
                <w:szCs w:val="22"/>
              </w:rPr>
              <w:t>Caída neta</w:t>
            </w:r>
          </w:p>
        </w:tc>
        <w:tc>
          <w:tcPr>
            <w:tcW w:w="1985" w:type="dxa"/>
          </w:tcPr>
          <w:p w:rsidR="00027849" w:rsidRPr="00027849" w:rsidRDefault="00027849" w:rsidP="00027849">
            <w:pPr>
              <w:tabs>
                <w:tab w:val="left" w:pos="36"/>
              </w:tabs>
              <w:jc w:val="center"/>
              <w:rPr>
                <w:rFonts w:ascii="Arial" w:hAnsi="Arial" w:cs="Arial"/>
                <w:sz w:val="22"/>
                <w:szCs w:val="22"/>
              </w:rPr>
            </w:pPr>
            <w:r w:rsidRPr="00027849">
              <w:rPr>
                <w:rFonts w:ascii="Arial" w:hAnsi="Arial" w:cs="Arial"/>
                <w:sz w:val="22"/>
                <w:szCs w:val="22"/>
              </w:rPr>
              <w:t>157</w:t>
            </w:r>
          </w:p>
        </w:tc>
        <w:tc>
          <w:tcPr>
            <w:tcW w:w="1985" w:type="dxa"/>
          </w:tcPr>
          <w:p w:rsidR="00027849" w:rsidRPr="00027849" w:rsidRDefault="00386780" w:rsidP="00027849">
            <w:pPr>
              <w:tabs>
                <w:tab w:val="left" w:pos="36"/>
              </w:tabs>
              <w:jc w:val="center"/>
              <w:rPr>
                <w:rFonts w:ascii="Arial" w:hAnsi="Arial" w:cs="Arial"/>
                <w:sz w:val="22"/>
                <w:szCs w:val="22"/>
              </w:rPr>
            </w:pPr>
            <w:r w:rsidRPr="00027849">
              <w:rPr>
                <w:rFonts w:ascii="Arial" w:hAnsi="Arial" w:cs="Arial"/>
                <w:sz w:val="22"/>
                <w:szCs w:val="22"/>
              </w:rPr>
              <w:t>M</w:t>
            </w:r>
          </w:p>
        </w:tc>
      </w:tr>
      <w:tr w:rsidR="00027849" w:rsidRPr="00027849" w:rsidTr="00F16756">
        <w:trPr>
          <w:jc w:val="center"/>
        </w:trPr>
        <w:tc>
          <w:tcPr>
            <w:tcW w:w="2834" w:type="dxa"/>
          </w:tcPr>
          <w:p w:rsidR="00027849" w:rsidRPr="00027849" w:rsidRDefault="00027849" w:rsidP="00027849">
            <w:pPr>
              <w:tabs>
                <w:tab w:val="left" w:pos="35"/>
              </w:tabs>
              <w:jc w:val="both"/>
              <w:rPr>
                <w:rFonts w:ascii="Arial" w:hAnsi="Arial" w:cs="Arial"/>
                <w:sz w:val="22"/>
                <w:szCs w:val="22"/>
              </w:rPr>
            </w:pPr>
            <w:r w:rsidRPr="00027849">
              <w:rPr>
                <w:rFonts w:ascii="Arial" w:hAnsi="Arial" w:cs="Arial"/>
                <w:sz w:val="22"/>
                <w:szCs w:val="22"/>
              </w:rPr>
              <w:t>Potencia nominal</w:t>
            </w:r>
          </w:p>
        </w:tc>
        <w:tc>
          <w:tcPr>
            <w:tcW w:w="1985" w:type="dxa"/>
          </w:tcPr>
          <w:p w:rsidR="00027849" w:rsidRPr="00027849" w:rsidRDefault="00027849" w:rsidP="00027849">
            <w:pPr>
              <w:tabs>
                <w:tab w:val="left" w:pos="36"/>
              </w:tabs>
              <w:jc w:val="center"/>
              <w:rPr>
                <w:rFonts w:ascii="Arial" w:hAnsi="Arial" w:cs="Arial"/>
                <w:sz w:val="22"/>
                <w:szCs w:val="22"/>
              </w:rPr>
            </w:pPr>
            <w:r w:rsidRPr="00027849">
              <w:rPr>
                <w:rFonts w:ascii="Arial" w:hAnsi="Arial" w:cs="Arial"/>
                <w:sz w:val="22"/>
                <w:szCs w:val="22"/>
              </w:rPr>
              <w:t>2</w:t>
            </w:r>
            <w:r w:rsidR="00755EE9">
              <w:rPr>
                <w:rFonts w:ascii="Arial" w:hAnsi="Arial" w:cs="Arial"/>
                <w:color w:val="FFFFFF"/>
                <w:sz w:val="22"/>
                <w:szCs w:val="22"/>
              </w:rPr>
              <w:t>,</w:t>
            </w:r>
            <w:r w:rsidRPr="00027849">
              <w:rPr>
                <w:rFonts w:ascii="Arial" w:hAnsi="Arial" w:cs="Arial"/>
                <w:sz w:val="22"/>
                <w:szCs w:val="22"/>
              </w:rPr>
              <w:t>400</w:t>
            </w:r>
          </w:p>
        </w:tc>
        <w:tc>
          <w:tcPr>
            <w:tcW w:w="1985" w:type="dxa"/>
          </w:tcPr>
          <w:p w:rsidR="00027849" w:rsidRPr="00027849" w:rsidRDefault="00027849" w:rsidP="00027849">
            <w:pPr>
              <w:tabs>
                <w:tab w:val="left" w:pos="36"/>
              </w:tabs>
              <w:jc w:val="center"/>
              <w:rPr>
                <w:rFonts w:ascii="Arial" w:hAnsi="Arial" w:cs="Arial"/>
                <w:sz w:val="22"/>
                <w:szCs w:val="22"/>
              </w:rPr>
            </w:pPr>
            <w:r w:rsidRPr="00027849">
              <w:rPr>
                <w:rFonts w:ascii="Arial" w:hAnsi="Arial" w:cs="Arial"/>
                <w:sz w:val="22"/>
                <w:szCs w:val="22"/>
              </w:rPr>
              <w:t>kW</w:t>
            </w:r>
          </w:p>
        </w:tc>
      </w:tr>
      <w:tr w:rsidR="00027849" w:rsidRPr="00027849" w:rsidTr="00F16756">
        <w:trPr>
          <w:jc w:val="center"/>
        </w:trPr>
        <w:tc>
          <w:tcPr>
            <w:tcW w:w="2834" w:type="dxa"/>
          </w:tcPr>
          <w:p w:rsidR="00027849" w:rsidRPr="00027849" w:rsidRDefault="00027849" w:rsidP="00027849">
            <w:pPr>
              <w:tabs>
                <w:tab w:val="left" w:pos="35"/>
              </w:tabs>
              <w:jc w:val="both"/>
              <w:rPr>
                <w:rFonts w:ascii="Arial" w:hAnsi="Arial" w:cs="Arial"/>
                <w:sz w:val="22"/>
                <w:szCs w:val="22"/>
              </w:rPr>
            </w:pPr>
            <w:r w:rsidRPr="00027849">
              <w:rPr>
                <w:rFonts w:ascii="Arial" w:hAnsi="Arial" w:cs="Arial"/>
                <w:sz w:val="22"/>
                <w:szCs w:val="22"/>
              </w:rPr>
              <w:t>Energía media anual</w:t>
            </w:r>
          </w:p>
        </w:tc>
        <w:tc>
          <w:tcPr>
            <w:tcW w:w="1985" w:type="dxa"/>
          </w:tcPr>
          <w:p w:rsidR="00027849" w:rsidRPr="00027849" w:rsidRDefault="00755EE9" w:rsidP="00755EE9">
            <w:pPr>
              <w:tabs>
                <w:tab w:val="left" w:pos="36"/>
              </w:tabs>
              <w:jc w:val="center"/>
              <w:rPr>
                <w:rFonts w:ascii="Arial" w:hAnsi="Arial" w:cs="Arial"/>
                <w:sz w:val="22"/>
                <w:szCs w:val="22"/>
              </w:rPr>
            </w:pPr>
            <w:r>
              <w:rPr>
                <w:rFonts w:ascii="Arial" w:hAnsi="Arial" w:cs="Arial"/>
                <w:sz w:val="22"/>
                <w:szCs w:val="22"/>
              </w:rPr>
              <w:t>18,013</w:t>
            </w:r>
          </w:p>
        </w:tc>
        <w:tc>
          <w:tcPr>
            <w:tcW w:w="1985" w:type="dxa"/>
          </w:tcPr>
          <w:p w:rsidR="00027849" w:rsidRPr="00027849" w:rsidRDefault="009D2AC5" w:rsidP="00027849">
            <w:pPr>
              <w:tabs>
                <w:tab w:val="left" w:pos="36"/>
              </w:tabs>
              <w:jc w:val="center"/>
              <w:rPr>
                <w:rFonts w:ascii="Arial" w:hAnsi="Arial" w:cs="Arial"/>
                <w:sz w:val="22"/>
                <w:szCs w:val="22"/>
              </w:rPr>
            </w:pPr>
            <w:r>
              <w:rPr>
                <w:rFonts w:ascii="Arial" w:hAnsi="Arial" w:cs="Arial"/>
                <w:sz w:val="22"/>
                <w:szCs w:val="22"/>
              </w:rPr>
              <w:t>M</w:t>
            </w:r>
            <w:r w:rsidR="00027849" w:rsidRPr="00027849">
              <w:rPr>
                <w:rFonts w:ascii="Arial" w:hAnsi="Arial" w:cs="Arial"/>
                <w:sz w:val="22"/>
                <w:szCs w:val="22"/>
              </w:rPr>
              <w:t>Wh/año</w:t>
            </w:r>
          </w:p>
        </w:tc>
      </w:tr>
    </w:tbl>
    <w:p w:rsidR="00027849" w:rsidRPr="00027849" w:rsidRDefault="00027849" w:rsidP="00027849">
      <w:pPr>
        <w:pStyle w:val="NormalWeb"/>
        <w:tabs>
          <w:tab w:val="left" w:pos="709"/>
        </w:tabs>
        <w:spacing w:before="0" w:after="0"/>
        <w:jc w:val="both"/>
        <w:rPr>
          <w:rFonts w:ascii="Arial" w:hAnsi="Arial" w:cs="Arial"/>
          <w:iCs/>
          <w:sz w:val="22"/>
          <w:szCs w:val="22"/>
          <w:lang w:val="es-EC"/>
        </w:rPr>
      </w:pPr>
    </w:p>
    <w:p w:rsidR="00027849" w:rsidRPr="00027849" w:rsidRDefault="00027849" w:rsidP="00571F6C">
      <w:pPr>
        <w:pStyle w:val="NormalWeb"/>
        <w:numPr>
          <w:ilvl w:val="0"/>
          <w:numId w:val="19"/>
        </w:numPr>
        <w:spacing w:before="0" w:after="0"/>
        <w:ind w:hanging="720"/>
        <w:jc w:val="both"/>
        <w:rPr>
          <w:rFonts w:ascii="Arial" w:hAnsi="Arial" w:cs="Arial"/>
          <w:b/>
          <w:iCs/>
          <w:sz w:val="22"/>
          <w:szCs w:val="22"/>
          <w:lang w:val="es-EC"/>
        </w:rPr>
      </w:pPr>
      <w:r w:rsidRPr="00027849">
        <w:rPr>
          <w:rFonts w:ascii="Arial" w:hAnsi="Arial" w:cs="Arial"/>
          <w:b/>
          <w:iCs/>
          <w:sz w:val="22"/>
          <w:szCs w:val="22"/>
          <w:lang w:val="es-EC"/>
        </w:rPr>
        <w:t>Central Termoeléctrica “Catamayo”</w:t>
      </w:r>
    </w:p>
    <w:p w:rsidR="00027849" w:rsidRPr="00027849" w:rsidRDefault="00027849" w:rsidP="00027849">
      <w:pPr>
        <w:pStyle w:val="NormalWeb"/>
        <w:spacing w:before="0" w:after="0"/>
        <w:jc w:val="both"/>
        <w:rPr>
          <w:rFonts w:ascii="Arial" w:hAnsi="Arial" w:cs="Arial"/>
          <w:iCs/>
          <w:sz w:val="22"/>
          <w:szCs w:val="22"/>
          <w:lang w:val="es-EC"/>
        </w:rPr>
      </w:pPr>
    </w:p>
    <w:p w:rsidR="00027849" w:rsidRPr="00027849" w:rsidRDefault="00027849" w:rsidP="00027849">
      <w:pPr>
        <w:tabs>
          <w:tab w:val="left" w:pos="709"/>
        </w:tabs>
        <w:jc w:val="both"/>
        <w:rPr>
          <w:rFonts w:ascii="Arial" w:hAnsi="Arial" w:cs="Arial"/>
          <w:sz w:val="22"/>
          <w:szCs w:val="22"/>
        </w:rPr>
      </w:pPr>
      <w:r w:rsidRPr="00027849">
        <w:rPr>
          <w:rFonts w:ascii="Arial" w:hAnsi="Arial" w:cs="Arial"/>
          <w:sz w:val="22"/>
          <w:szCs w:val="22"/>
        </w:rPr>
        <w:t>La central termoeléctrica “Catamayo” ubicada a 1</w:t>
      </w:r>
      <w:r w:rsidR="00386780">
        <w:rPr>
          <w:rFonts w:ascii="Arial" w:hAnsi="Arial" w:cs="Arial"/>
          <w:color w:val="FFFFFF"/>
          <w:sz w:val="22"/>
          <w:szCs w:val="22"/>
        </w:rPr>
        <w:t>.</w:t>
      </w:r>
      <w:r w:rsidRPr="00027849">
        <w:rPr>
          <w:rFonts w:ascii="Arial" w:hAnsi="Arial" w:cs="Arial"/>
          <w:sz w:val="22"/>
          <w:szCs w:val="22"/>
        </w:rPr>
        <w:t>268 msnm, ocupa un área de terreno de 35</w:t>
      </w:r>
      <w:r w:rsidRPr="00027849">
        <w:rPr>
          <w:rFonts w:ascii="Arial" w:hAnsi="Arial" w:cs="Arial"/>
          <w:color w:val="FFFFFF"/>
          <w:sz w:val="22"/>
          <w:szCs w:val="22"/>
        </w:rPr>
        <w:t>,</w:t>
      </w:r>
      <w:r w:rsidRPr="00027849">
        <w:rPr>
          <w:rFonts w:ascii="Arial" w:hAnsi="Arial" w:cs="Arial"/>
          <w:sz w:val="22"/>
          <w:szCs w:val="22"/>
        </w:rPr>
        <w:t>767.50 m</w:t>
      </w:r>
      <w:r w:rsidRPr="00027849">
        <w:rPr>
          <w:rFonts w:ascii="Arial" w:hAnsi="Arial" w:cs="Arial"/>
          <w:sz w:val="22"/>
          <w:szCs w:val="22"/>
          <w:vertAlign w:val="superscript"/>
        </w:rPr>
        <w:t>2</w:t>
      </w:r>
      <w:r w:rsidRPr="00027849">
        <w:rPr>
          <w:rFonts w:ascii="Arial" w:hAnsi="Arial" w:cs="Arial"/>
          <w:sz w:val="22"/>
          <w:szCs w:val="22"/>
        </w:rPr>
        <w:t xml:space="preserve"> de extensión. Se ubican las siguientes edificaciones, equipos y obras civiles:</w:t>
      </w:r>
    </w:p>
    <w:p w:rsidR="00027849" w:rsidRPr="00027849" w:rsidRDefault="00027849" w:rsidP="00027849">
      <w:pPr>
        <w:tabs>
          <w:tab w:val="left" w:pos="567"/>
        </w:tabs>
        <w:jc w:val="both"/>
        <w:rPr>
          <w:rFonts w:ascii="Arial" w:hAnsi="Arial" w:cs="Arial"/>
          <w:sz w:val="22"/>
          <w:szCs w:val="22"/>
        </w:rPr>
      </w:pPr>
    </w:p>
    <w:p w:rsidR="00027849" w:rsidRPr="00027849" w:rsidRDefault="00027849" w:rsidP="00571F6C">
      <w:pPr>
        <w:numPr>
          <w:ilvl w:val="0"/>
          <w:numId w:val="4"/>
        </w:numPr>
        <w:tabs>
          <w:tab w:val="clear" w:pos="720"/>
        </w:tabs>
        <w:suppressAutoHyphens w:val="0"/>
        <w:ind w:left="426" w:hanging="426"/>
        <w:jc w:val="both"/>
        <w:rPr>
          <w:rFonts w:ascii="Arial" w:hAnsi="Arial" w:cs="Arial"/>
          <w:sz w:val="22"/>
          <w:szCs w:val="22"/>
        </w:rPr>
      </w:pPr>
      <w:r w:rsidRPr="00027849">
        <w:rPr>
          <w:rFonts w:ascii="Arial" w:hAnsi="Arial" w:cs="Arial"/>
          <w:sz w:val="22"/>
          <w:szCs w:val="22"/>
        </w:rPr>
        <w:t>Casa de máquinas, con 8 grupos motor generador dentro de la misma y 2 grupos adicionales en la parte exterior.</w:t>
      </w:r>
    </w:p>
    <w:p w:rsidR="00027849" w:rsidRPr="00027849" w:rsidRDefault="00027849" w:rsidP="00A65F85">
      <w:pPr>
        <w:numPr>
          <w:ilvl w:val="0"/>
          <w:numId w:val="4"/>
        </w:numPr>
        <w:tabs>
          <w:tab w:val="clear" w:pos="720"/>
          <w:tab w:val="num" w:pos="426"/>
        </w:tabs>
        <w:suppressAutoHyphens w:val="0"/>
        <w:ind w:left="0" w:firstLine="0"/>
        <w:jc w:val="both"/>
        <w:rPr>
          <w:rFonts w:ascii="Arial" w:hAnsi="Arial" w:cs="Arial"/>
          <w:sz w:val="22"/>
          <w:szCs w:val="22"/>
        </w:rPr>
      </w:pPr>
      <w:r w:rsidRPr="00027849">
        <w:rPr>
          <w:rFonts w:ascii="Arial" w:hAnsi="Arial" w:cs="Arial"/>
          <w:sz w:val="22"/>
          <w:szCs w:val="22"/>
        </w:rPr>
        <w:t>Transformadores de elevación 4.16/13.8 kV.</w:t>
      </w:r>
    </w:p>
    <w:p w:rsidR="00027849" w:rsidRPr="00027849" w:rsidRDefault="00027849" w:rsidP="00A65F85">
      <w:pPr>
        <w:numPr>
          <w:ilvl w:val="0"/>
          <w:numId w:val="4"/>
        </w:numPr>
        <w:tabs>
          <w:tab w:val="clear" w:pos="720"/>
          <w:tab w:val="num" w:pos="426"/>
        </w:tabs>
        <w:suppressAutoHyphens w:val="0"/>
        <w:ind w:left="0" w:firstLine="0"/>
        <w:jc w:val="both"/>
        <w:rPr>
          <w:rFonts w:ascii="Arial" w:hAnsi="Arial" w:cs="Arial"/>
          <w:sz w:val="22"/>
          <w:szCs w:val="22"/>
        </w:rPr>
      </w:pPr>
      <w:r w:rsidRPr="00027849">
        <w:rPr>
          <w:rFonts w:ascii="Arial" w:hAnsi="Arial" w:cs="Arial"/>
          <w:sz w:val="22"/>
          <w:szCs w:val="22"/>
        </w:rPr>
        <w:t>Equipos y accesorios varios.</w:t>
      </w:r>
    </w:p>
    <w:p w:rsidR="00027849" w:rsidRPr="00027849" w:rsidRDefault="00027849" w:rsidP="00027849">
      <w:pPr>
        <w:tabs>
          <w:tab w:val="left" w:pos="567"/>
        </w:tabs>
        <w:jc w:val="both"/>
        <w:rPr>
          <w:rFonts w:ascii="Arial" w:hAnsi="Arial" w:cs="Arial"/>
          <w:sz w:val="22"/>
          <w:szCs w:val="22"/>
        </w:rPr>
      </w:pPr>
    </w:p>
    <w:p w:rsidR="00027849" w:rsidRPr="00027849" w:rsidRDefault="00755EE9" w:rsidP="00027849">
      <w:pPr>
        <w:tabs>
          <w:tab w:val="left" w:pos="709"/>
        </w:tabs>
        <w:jc w:val="both"/>
        <w:rPr>
          <w:rFonts w:ascii="Arial" w:hAnsi="Arial" w:cs="Arial"/>
          <w:sz w:val="22"/>
          <w:szCs w:val="22"/>
        </w:rPr>
      </w:pPr>
      <w:r>
        <w:rPr>
          <w:rFonts w:ascii="Arial" w:hAnsi="Arial" w:cs="Arial"/>
          <w:sz w:val="22"/>
          <w:szCs w:val="22"/>
        </w:rPr>
        <w:t>Actualmente están siete</w:t>
      </w:r>
      <w:r w:rsidR="00027849" w:rsidRPr="00027849">
        <w:rPr>
          <w:rFonts w:ascii="Arial" w:hAnsi="Arial" w:cs="Arial"/>
          <w:sz w:val="22"/>
          <w:szCs w:val="22"/>
        </w:rPr>
        <w:t xml:space="preserve"> grupos de generación funcionan</w:t>
      </w:r>
      <w:r w:rsidR="009D2AC5">
        <w:rPr>
          <w:rFonts w:ascii="Arial" w:hAnsi="Arial" w:cs="Arial"/>
          <w:sz w:val="22"/>
          <w:szCs w:val="22"/>
        </w:rPr>
        <w:t xml:space="preserve"> utilizando combustible diesel</w:t>
      </w:r>
      <w:r w:rsidR="00027849" w:rsidRPr="00027849">
        <w:rPr>
          <w:rFonts w:ascii="Arial" w:hAnsi="Arial" w:cs="Arial"/>
          <w:sz w:val="22"/>
          <w:szCs w:val="22"/>
        </w:rPr>
        <w:t xml:space="preserve">, dando una capacidad </w:t>
      </w:r>
      <w:r>
        <w:rPr>
          <w:rFonts w:ascii="Arial" w:hAnsi="Arial" w:cs="Arial"/>
          <w:sz w:val="22"/>
          <w:szCs w:val="22"/>
        </w:rPr>
        <w:t>operativa de 10</w:t>
      </w:r>
      <w:r w:rsidR="00027849" w:rsidRPr="00027849">
        <w:rPr>
          <w:rFonts w:ascii="Arial" w:hAnsi="Arial" w:cs="Arial"/>
          <w:sz w:val="22"/>
          <w:szCs w:val="22"/>
        </w:rPr>
        <w:t xml:space="preserve"> MW. La capacidad por cada uno de los grupos es la siguiente:</w:t>
      </w:r>
    </w:p>
    <w:p w:rsidR="00F16756" w:rsidRDefault="00F16756" w:rsidP="00F16756">
      <w:pPr>
        <w:tabs>
          <w:tab w:val="left" w:pos="709"/>
        </w:tabs>
        <w:jc w:val="both"/>
        <w:rPr>
          <w:rFonts w:ascii="Arial" w:hAnsi="Arial" w:cs="Arial"/>
          <w:sz w:val="22"/>
          <w:szCs w:val="22"/>
        </w:rPr>
      </w:pPr>
    </w:p>
    <w:p w:rsidR="00F16756" w:rsidRPr="00F16756" w:rsidRDefault="00F16756" w:rsidP="00F16756">
      <w:pPr>
        <w:pStyle w:val="Epgrafe"/>
        <w:jc w:val="center"/>
        <w:rPr>
          <w:rFonts w:ascii="Arial" w:hAnsi="Arial" w:cs="Arial"/>
          <w:b w:val="0"/>
        </w:rPr>
      </w:pPr>
      <w:r w:rsidRPr="00F16756">
        <w:rPr>
          <w:rFonts w:ascii="Cambria" w:hAnsi="Cambria"/>
        </w:rPr>
        <w:t>Tabla No.</w:t>
      </w:r>
      <w:r>
        <w:rPr>
          <w:rFonts w:ascii="Cambria" w:hAnsi="Cambria"/>
          <w:b w:val="0"/>
          <w:bCs w:val="0"/>
        </w:rPr>
        <w:t xml:space="preserve"> 3 Características Central Catamayo</w:t>
      </w:r>
    </w:p>
    <w:p w:rsidR="00027849" w:rsidRPr="00027849" w:rsidRDefault="00027849" w:rsidP="00027849">
      <w:pPr>
        <w:tabs>
          <w:tab w:val="left" w:pos="567"/>
        </w:tabs>
        <w:jc w:val="both"/>
        <w:rPr>
          <w:rFonts w:ascii="Arial" w:hAnsi="Arial" w:cs="Arial"/>
          <w:sz w:val="22"/>
          <w:szCs w:val="22"/>
        </w:rPr>
      </w:pPr>
    </w:p>
    <w:tbl>
      <w:tblPr>
        <w:tblW w:w="4061" w:type="dxa"/>
        <w:jc w:val="center"/>
        <w:tblCellMar>
          <w:left w:w="70" w:type="dxa"/>
          <w:right w:w="70" w:type="dxa"/>
        </w:tblCellMar>
        <w:tblLook w:val="0000" w:firstRow="0" w:lastRow="0" w:firstColumn="0" w:lastColumn="0" w:noHBand="0" w:noVBand="0"/>
      </w:tblPr>
      <w:tblGrid>
        <w:gridCol w:w="1525"/>
        <w:gridCol w:w="1133"/>
        <w:gridCol w:w="1403"/>
      </w:tblGrid>
      <w:tr w:rsidR="00027849" w:rsidRPr="00027849" w:rsidTr="00D33191">
        <w:trPr>
          <w:trHeight w:hRule="exact" w:val="255"/>
          <w:jc w:val="center"/>
        </w:trPr>
        <w:tc>
          <w:tcPr>
            <w:tcW w:w="1525" w:type="dxa"/>
            <w:tcBorders>
              <w:top w:val="single" w:sz="8" w:space="0" w:color="auto"/>
              <w:left w:val="single" w:sz="4" w:space="0" w:color="auto"/>
              <w:bottom w:val="nil"/>
              <w:right w:val="single" w:sz="4" w:space="0" w:color="auto"/>
            </w:tcBorders>
            <w:shd w:val="clear" w:color="auto" w:fill="B4C6E7"/>
            <w:noWrap/>
            <w:vAlign w:val="center"/>
          </w:tcPr>
          <w:p w:rsidR="00027849" w:rsidRPr="00027849" w:rsidRDefault="00027849" w:rsidP="00027849">
            <w:pPr>
              <w:jc w:val="center"/>
              <w:rPr>
                <w:rFonts w:ascii="Arial" w:hAnsi="Arial" w:cs="Arial"/>
                <w:b/>
                <w:bCs/>
                <w:sz w:val="22"/>
                <w:szCs w:val="22"/>
              </w:rPr>
            </w:pPr>
          </w:p>
        </w:tc>
        <w:tc>
          <w:tcPr>
            <w:tcW w:w="1133" w:type="dxa"/>
            <w:tcBorders>
              <w:top w:val="single" w:sz="8" w:space="0" w:color="auto"/>
              <w:left w:val="nil"/>
              <w:bottom w:val="nil"/>
              <w:right w:val="single" w:sz="4" w:space="0" w:color="auto"/>
            </w:tcBorders>
            <w:shd w:val="clear" w:color="auto" w:fill="B4C6E7"/>
            <w:noWrap/>
            <w:vAlign w:val="center"/>
          </w:tcPr>
          <w:p w:rsidR="00027849" w:rsidRPr="00027849" w:rsidRDefault="00027849" w:rsidP="00027849">
            <w:pPr>
              <w:jc w:val="center"/>
              <w:rPr>
                <w:rFonts w:ascii="Arial" w:hAnsi="Arial" w:cs="Arial"/>
                <w:sz w:val="22"/>
                <w:szCs w:val="22"/>
              </w:rPr>
            </w:pPr>
          </w:p>
        </w:tc>
        <w:tc>
          <w:tcPr>
            <w:tcW w:w="1403" w:type="dxa"/>
            <w:tcBorders>
              <w:top w:val="single" w:sz="8" w:space="0" w:color="auto"/>
              <w:left w:val="nil"/>
              <w:bottom w:val="nil"/>
              <w:right w:val="single" w:sz="8" w:space="0" w:color="auto"/>
            </w:tcBorders>
            <w:shd w:val="clear" w:color="auto" w:fill="B4C6E7"/>
            <w:noWrap/>
            <w:vAlign w:val="center"/>
          </w:tcPr>
          <w:p w:rsidR="00027849" w:rsidRPr="00027849" w:rsidRDefault="00027849" w:rsidP="00027849">
            <w:pPr>
              <w:jc w:val="center"/>
              <w:rPr>
                <w:rFonts w:ascii="Arial" w:hAnsi="Arial" w:cs="Arial"/>
                <w:b/>
                <w:bCs/>
                <w:sz w:val="22"/>
                <w:szCs w:val="22"/>
              </w:rPr>
            </w:pPr>
            <w:r w:rsidRPr="00027849">
              <w:rPr>
                <w:rFonts w:ascii="Arial" w:hAnsi="Arial" w:cs="Arial"/>
                <w:b/>
                <w:bCs/>
                <w:sz w:val="22"/>
                <w:szCs w:val="22"/>
              </w:rPr>
              <w:t>POTENCIA</w:t>
            </w:r>
          </w:p>
        </w:tc>
      </w:tr>
      <w:tr w:rsidR="00027849" w:rsidRPr="00027849" w:rsidTr="00D33191">
        <w:trPr>
          <w:trHeight w:hRule="exact" w:val="255"/>
          <w:jc w:val="center"/>
        </w:trPr>
        <w:tc>
          <w:tcPr>
            <w:tcW w:w="1525" w:type="dxa"/>
            <w:tcBorders>
              <w:top w:val="nil"/>
              <w:left w:val="single" w:sz="4" w:space="0" w:color="auto"/>
              <w:bottom w:val="nil"/>
              <w:right w:val="single" w:sz="4" w:space="0" w:color="auto"/>
            </w:tcBorders>
            <w:shd w:val="clear" w:color="auto" w:fill="B4C6E7"/>
            <w:noWrap/>
            <w:vAlign w:val="center"/>
          </w:tcPr>
          <w:p w:rsidR="00027849" w:rsidRPr="00027849" w:rsidRDefault="00027849" w:rsidP="00027849">
            <w:pPr>
              <w:jc w:val="center"/>
              <w:rPr>
                <w:rFonts w:ascii="Arial" w:hAnsi="Arial" w:cs="Arial"/>
                <w:b/>
                <w:bCs/>
                <w:sz w:val="22"/>
                <w:szCs w:val="22"/>
              </w:rPr>
            </w:pPr>
            <w:r w:rsidRPr="00027849">
              <w:rPr>
                <w:rFonts w:ascii="Arial" w:hAnsi="Arial" w:cs="Arial"/>
                <w:b/>
                <w:bCs/>
                <w:sz w:val="22"/>
                <w:szCs w:val="22"/>
              </w:rPr>
              <w:t>UNIDAD</w:t>
            </w:r>
          </w:p>
        </w:tc>
        <w:tc>
          <w:tcPr>
            <w:tcW w:w="1133" w:type="dxa"/>
            <w:tcBorders>
              <w:top w:val="nil"/>
              <w:left w:val="nil"/>
              <w:bottom w:val="nil"/>
              <w:right w:val="single" w:sz="4" w:space="0" w:color="auto"/>
            </w:tcBorders>
            <w:shd w:val="clear" w:color="auto" w:fill="B4C6E7"/>
            <w:noWrap/>
            <w:vAlign w:val="center"/>
          </w:tcPr>
          <w:p w:rsidR="00027849" w:rsidRPr="00027849" w:rsidRDefault="00027849" w:rsidP="00027849">
            <w:pPr>
              <w:jc w:val="center"/>
              <w:rPr>
                <w:rFonts w:ascii="Arial" w:hAnsi="Arial" w:cs="Arial"/>
                <w:b/>
                <w:sz w:val="22"/>
                <w:szCs w:val="22"/>
              </w:rPr>
            </w:pPr>
            <w:r w:rsidRPr="00027849">
              <w:rPr>
                <w:rFonts w:ascii="Arial" w:hAnsi="Arial" w:cs="Arial"/>
                <w:b/>
                <w:sz w:val="22"/>
                <w:szCs w:val="22"/>
              </w:rPr>
              <w:t>TIPO</w:t>
            </w:r>
          </w:p>
        </w:tc>
        <w:tc>
          <w:tcPr>
            <w:tcW w:w="1403" w:type="dxa"/>
            <w:tcBorders>
              <w:top w:val="nil"/>
              <w:left w:val="nil"/>
              <w:bottom w:val="nil"/>
              <w:right w:val="single" w:sz="8" w:space="0" w:color="auto"/>
            </w:tcBorders>
            <w:shd w:val="clear" w:color="auto" w:fill="B4C6E7"/>
            <w:noWrap/>
            <w:vAlign w:val="center"/>
          </w:tcPr>
          <w:p w:rsidR="00027849" w:rsidRPr="00027849" w:rsidRDefault="00027849" w:rsidP="00027849">
            <w:pPr>
              <w:jc w:val="center"/>
              <w:rPr>
                <w:rFonts w:ascii="Arial" w:hAnsi="Arial" w:cs="Arial"/>
                <w:b/>
                <w:bCs/>
                <w:sz w:val="22"/>
                <w:szCs w:val="22"/>
              </w:rPr>
            </w:pPr>
            <w:r w:rsidRPr="00027849">
              <w:rPr>
                <w:rFonts w:ascii="Arial" w:hAnsi="Arial" w:cs="Arial"/>
                <w:b/>
                <w:bCs/>
                <w:sz w:val="22"/>
                <w:szCs w:val="22"/>
              </w:rPr>
              <w:t>EFECTIVA</w:t>
            </w:r>
          </w:p>
        </w:tc>
      </w:tr>
      <w:tr w:rsidR="00027849" w:rsidRPr="00027849" w:rsidTr="00D33191">
        <w:trPr>
          <w:trHeight w:hRule="exact" w:val="255"/>
          <w:jc w:val="center"/>
        </w:trPr>
        <w:tc>
          <w:tcPr>
            <w:tcW w:w="1525" w:type="dxa"/>
            <w:tcBorders>
              <w:top w:val="nil"/>
              <w:left w:val="single" w:sz="4" w:space="0" w:color="auto"/>
              <w:bottom w:val="single" w:sz="8" w:space="0" w:color="auto"/>
              <w:right w:val="single" w:sz="4" w:space="0" w:color="auto"/>
            </w:tcBorders>
            <w:shd w:val="clear" w:color="auto" w:fill="B4C6E7"/>
            <w:noWrap/>
            <w:vAlign w:val="center"/>
          </w:tcPr>
          <w:p w:rsidR="00027849" w:rsidRPr="00027849" w:rsidRDefault="00027849" w:rsidP="00027849">
            <w:pPr>
              <w:rPr>
                <w:rFonts w:ascii="Arial" w:hAnsi="Arial" w:cs="Arial"/>
                <w:b/>
                <w:bCs/>
                <w:sz w:val="22"/>
                <w:szCs w:val="22"/>
              </w:rPr>
            </w:pPr>
            <w:r w:rsidRPr="00027849">
              <w:rPr>
                <w:rFonts w:ascii="Arial" w:hAnsi="Arial" w:cs="Arial"/>
                <w:b/>
                <w:bCs/>
                <w:sz w:val="22"/>
                <w:szCs w:val="22"/>
              </w:rPr>
              <w:t> </w:t>
            </w:r>
          </w:p>
        </w:tc>
        <w:tc>
          <w:tcPr>
            <w:tcW w:w="1133" w:type="dxa"/>
            <w:tcBorders>
              <w:top w:val="nil"/>
              <w:left w:val="nil"/>
              <w:bottom w:val="single" w:sz="8" w:space="0" w:color="auto"/>
              <w:right w:val="single" w:sz="4" w:space="0" w:color="auto"/>
            </w:tcBorders>
            <w:shd w:val="clear" w:color="auto" w:fill="B4C6E7"/>
            <w:noWrap/>
            <w:vAlign w:val="center"/>
          </w:tcPr>
          <w:p w:rsidR="00027849" w:rsidRPr="00027849" w:rsidRDefault="00027849" w:rsidP="00027849">
            <w:pPr>
              <w:jc w:val="center"/>
              <w:rPr>
                <w:rFonts w:ascii="Arial" w:hAnsi="Arial" w:cs="Arial"/>
                <w:b/>
                <w:bCs/>
                <w:sz w:val="22"/>
                <w:szCs w:val="22"/>
              </w:rPr>
            </w:pPr>
            <w:r w:rsidRPr="00027849">
              <w:rPr>
                <w:rFonts w:ascii="Arial" w:hAnsi="Arial" w:cs="Arial"/>
                <w:b/>
                <w:bCs/>
                <w:sz w:val="22"/>
                <w:szCs w:val="22"/>
              </w:rPr>
              <w:t> </w:t>
            </w:r>
          </w:p>
        </w:tc>
        <w:tc>
          <w:tcPr>
            <w:tcW w:w="1403" w:type="dxa"/>
            <w:tcBorders>
              <w:top w:val="nil"/>
              <w:left w:val="nil"/>
              <w:bottom w:val="single" w:sz="8" w:space="0" w:color="auto"/>
              <w:right w:val="single" w:sz="8" w:space="0" w:color="auto"/>
            </w:tcBorders>
            <w:shd w:val="clear" w:color="auto" w:fill="B4C6E7"/>
            <w:noWrap/>
            <w:vAlign w:val="center"/>
          </w:tcPr>
          <w:p w:rsidR="00027849" w:rsidRPr="00027849" w:rsidRDefault="00027849" w:rsidP="00027849">
            <w:pPr>
              <w:jc w:val="center"/>
              <w:rPr>
                <w:rFonts w:ascii="Arial" w:hAnsi="Arial" w:cs="Arial"/>
                <w:b/>
                <w:bCs/>
                <w:sz w:val="22"/>
                <w:szCs w:val="22"/>
              </w:rPr>
            </w:pPr>
            <w:r w:rsidRPr="00027849">
              <w:rPr>
                <w:rFonts w:ascii="Arial" w:hAnsi="Arial" w:cs="Arial"/>
                <w:b/>
                <w:bCs/>
                <w:sz w:val="22"/>
                <w:szCs w:val="22"/>
              </w:rPr>
              <w:t>(MW)</w:t>
            </w:r>
          </w:p>
        </w:tc>
      </w:tr>
      <w:tr w:rsidR="00027849" w:rsidRPr="00027849" w:rsidTr="00755EE9">
        <w:trPr>
          <w:trHeight w:hRule="exact" w:val="255"/>
          <w:jc w:val="center"/>
        </w:trPr>
        <w:tc>
          <w:tcPr>
            <w:tcW w:w="1525" w:type="dxa"/>
            <w:tcBorders>
              <w:top w:val="nil"/>
              <w:left w:val="single" w:sz="4" w:space="0" w:color="auto"/>
              <w:bottom w:val="single" w:sz="4" w:space="0" w:color="auto"/>
              <w:right w:val="single" w:sz="4" w:space="0" w:color="auto"/>
            </w:tcBorders>
            <w:shd w:val="clear" w:color="auto" w:fill="auto"/>
            <w:noWrap/>
            <w:vAlign w:val="center"/>
          </w:tcPr>
          <w:p w:rsidR="00027849" w:rsidRPr="00027849" w:rsidRDefault="00027849" w:rsidP="00027849">
            <w:pPr>
              <w:rPr>
                <w:rFonts w:ascii="Arial" w:hAnsi="Arial" w:cs="Arial"/>
                <w:sz w:val="22"/>
                <w:szCs w:val="22"/>
              </w:rPr>
            </w:pPr>
            <w:r w:rsidRPr="00027849">
              <w:rPr>
                <w:rFonts w:ascii="Arial" w:hAnsi="Arial" w:cs="Arial"/>
                <w:sz w:val="22"/>
                <w:szCs w:val="22"/>
              </w:rPr>
              <w:t>Catamayo</w:t>
            </w:r>
            <w:r w:rsidR="00755EE9">
              <w:rPr>
                <w:rFonts w:ascii="Arial" w:hAnsi="Arial" w:cs="Arial"/>
                <w:sz w:val="22"/>
                <w:szCs w:val="22"/>
              </w:rPr>
              <w:t xml:space="preserve"> 1</w:t>
            </w:r>
            <w:r w:rsidRPr="00027849">
              <w:rPr>
                <w:rFonts w:ascii="Arial" w:hAnsi="Arial" w:cs="Arial"/>
                <w:sz w:val="22"/>
                <w:szCs w:val="22"/>
              </w:rPr>
              <w:t xml:space="preserve"> </w:t>
            </w:r>
          </w:p>
        </w:tc>
        <w:tc>
          <w:tcPr>
            <w:tcW w:w="1133" w:type="dxa"/>
            <w:tcBorders>
              <w:top w:val="nil"/>
              <w:left w:val="nil"/>
              <w:bottom w:val="single" w:sz="4" w:space="0" w:color="auto"/>
              <w:right w:val="single" w:sz="4" w:space="0" w:color="auto"/>
            </w:tcBorders>
            <w:shd w:val="clear" w:color="auto" w:fill="auto"/>
            <w:noWrap/>
            <w:vAlign w:val="center"/>
          </w:tcPr>
          <w:p w:rsidR="00027849" w:rsidRPr="00027849" w:rsidRDefault="00FC74AC" w:rsidP="00027849">
            <w:pPr>
              <w:jc w:val="center"/>
              <w:rPr>
                <w:rFonts w:ascii="Arial" w:hAnsi="Arial" w:cs="Arial"/>
                <w:sz w:val="22"/>
                <w:szCs w:val="22"/>
              </w:rPr>
            </w:pPr>
            <w:r w:rsidRPr="00027849">
              <w:rPr>
                <w:rFonts w:ascii="Arial" w:hAnsi="Arial" w:cs="Arial"/>
                <w:sz w:val="22"/>
                <w:szCs w:val="22"/>
              </w:rPr>
              <w:t>Diésel</w:t>
            </w:r>
          </w:p>
        </w:tc>
        <w:tc>
          <w:tcPr>
            <w:tcW w:w="1403" w:type="dxa"/>
            <w:tcBorders>
              <w:top w:val="nil"/>
              <w:left w:val="nil"/>
              <w:bottom w:val="single" w:sz="4" w:space="0" w:color="auto"/>
              <w:right w:val="single" w:sz="8" w:space="0" w:color="auto"/>
            </w:tcBorders>
            <w:shd w:val="clear" w:color="auto" w:fill="auto"/>
            <w:noWrap/>
            <w:vAlign w:val="center"/>
          </w:tcPr>
          <w:p w:rsidR="00027849" w:rsidRPr="00027849" w:rsidRDefault="00755EE9" w:rsidP="00027849">
            <w:pPr>
              <w:jc w:val="center"/>
              <w:rPr>
                <w:rFonts w:ascii="Arial" w:hAnsi="Arial" w:cs="Arial"/>
                <w:sz w:val="22"/>
                <w:szCs w:val="22"/>
              </w:rPr>
            </w:pPr>
            <w:r>
              <w:rPr>
                <w:rFonts w:ascii="Arial" w:hAnsi="Arial" w:cs="Arial"/>
                <w:sz w:val="22"/>
                <w:szCs w:val="22"/>
              </w:rPr>
              <w:t>1.0</w:t>
            </w:r>
          </w:p>
        </w:tc>
      </w:tr>
      <w:tr w:rsidR="00027849" w:rsidRPr="00027849" w:rsidTr="00755EE9">
        <w:trPr>
          <w:trHeight w:hRule="exact" w:val="255"/>
          <w:jc w:val="center"/>
        </w:trPr>
        <w:tc>
          <w:tcPr>
            <w:tcW w:w="1525" w:type="dxa"/>
            <w:tcBorders>
              <w:top w:val="nil"/>
              <w:left w:val="single" w:sz="4" w:space="0" w:color="auto"/>
              <w:bottom w:val="single" w:sz="4" w:space="0" w:color="auto"/>
              <w:right w:val="single" w:sz="4" w:space="0" w:color="auto"/>
            </w:tcBorders>
            <w:shd w:val="clear" w:color="auto" w:fill="auto"/>
            <w:noWrap/>
            <w:vAlign w:val="center"/>
          </w:tcPr>
          <w:p w:rsidR="00027849" w:rsidRPr="00027849" w:rsidRDefault="00027849" w:rsidP="00027849">
            <w:pPr>
              <w:rPr>
                <w:rFonts w:ascii="Arial" w:hAnsi="Arial" w:cs="Arial"/>
                <w:sz w:val="22"/>
                <w:szCs w:val="22"/>
              </w:rPr>
            </w:pPr>
            <w:r w:rsidRPr="00027849">
              <w:rPr>
                <w:rFonts w:ascii="Arial" w:hAnsi="Arial" w:cs="Arial"/>
                <w:sz w:val="22"/>
                <w:szCs w:val="22"/>
              </w:rPr>
              <w:t>Catamayo</w:t>
            </w:r>
            <w:r w:rsidR="00755EE9">
              <w:rPr>
                <w:rFonts w:ascii="Arial" w:hAnsi="Arial" w:cs="Arial"/>
                <w:sz w:val="22"/>
                <w:szCs w:val="22"/>
              </w:rPr>
              <w:t xml:space="preserve"> 2</w:t>
            </w:r>
            <w:r w:rsidRPr="00027849">
              <w:rPr>
                <w:rFonts w:ascii="Arial" w:hAnsi="Arial" w:cs="Arial"/>
                <w:sz w:val="22"/>
                <w:szCs w:val="22"/>
              </w:rPr>
              <w:t xml:space="preserve"> </w:t>
            </w:r>
          </w:p>
        </w:tc>
        <w:tc>
          <w:tcPr>
            <w:tcW w:w="1133" w:type="dxa"/>
            <w:tcBorders>
              <w:top w:val="nil"/>
              <w:left w:val="nil"/>
              <w:bottom w:val="single" w:sz="4" w:space="0" w:color="auto"/>
              <w:right w:val="single" w:sz="4" w:space="0" w:color="auto"/>
            </w:tcBorders>
            <w:shd w:val="clear" w:color="auto" w:fill="auto"/>
            <w:noWrap/>
            <w:vAlign w:val="center"/>
          </w:tcPr>
          <w:p w:rsidR="00027849" w:rsidRPr="00027849" w:rsidRDefault="00FC74AC" w:rsidP="00027849">
            <w:pPr>
              <w:jc w:val="center"/>
              <w:rPr>
                <w:rFonts w:ascii="Arial" w:hAnsi="Arial" w:cs="Arial"/>
                <w:sz w:val="22"/>
                <w:szCs w:val="22"/>
              </w:rPr>
            </w:pPr>
            <w:r w:rsidRPr="00027849">
              <w:rPr>
                <w:rFonts w:ascii="Arial" w:hAnsi="Arial" w:cs="Arial"/>
                <w:sz w:val="22"/>
                <w:szCs w:val="22"/>
              </w:rPr>
              <w:t>Diésel</w:t>
            </w:r>
          </w:p>
        </w:tc>
        <w:tc>
          <w:tcPr>
            <w:tcW w:w="1403" w:type="dxa"/>
            <w:tcBorders>
              <w:top w:val="nil"/>
              <w:left w:val="nil"/>
              <w:bottom w:val="single" w:sz="4" w:space="0" w:color="auto"/>
              <w:right w:val="single" w:sz="8" w:space="0" w:color="auto"/>
            </w:tcBorders>
            <w:shd w:val="clear" w:color="auto" w:fill="auto"/>
            <w:noWrap/>
            <w:vAlign w:val="center"/>
          </w:tcPr>
          <w:p w:rsidR="00027849" w:rsidRPr="00027849" w:rsidRDefault="00755EE9" w:rsidP="00027849">
            <w:pPr>
              <w:jc w:val="center"/>
              <w:rPr>
                <w:rFonts w:ascii="Arial" w:hAnsi="Arial" w:cs="Arial"/>
                <w:sz w:val="22"/>
                <w:szCs w:val="22"/>
              </w:rPr>
            </w:pPr>
            <w:r>
              <w:rPr>
                <w:rFonts w:ascii="Arial" w:hAnsi="Arial" w:cs="Arial"/>
                <w:sz w:val="22"/>
                <w:szCs w:val="22"/>
              </w:rPr>
              <w:t>1.0</w:t>
            </w:r>
          </w:p>
        </w:tc>
      </w:tr>
      <w:tr w:rsidR="00027849" w:rsidRPr="00027849" w:rsidTr="00755EE9">
        <w:trPr>
          <w:trHeight w:hRule="exact" w:val="255"/>
          <w:jc w:val="center"/>
        </w:trPr>
        <w:tc>
          <w:tcPr>
            <w:tcW w:w="1525" w:type="dxa"/>
            <w:tcBorders>
              <w:top w:val="nil"/>
              <w:left w:val="single" w:sz="4" w:space="0" w:color="auto"/>
              <w:bottom w:val="single" w:sz="4" w:space="0" w:color="auto"/>
              <w:right w:val="single" w:sz="4" w:space="0" w:color="auto"/>
            </w:tcBorders>
            <w:shd w:val="clear" w:color="auto" w:fill="auto"/>
            <w:noWrap/>
            <w:vAlign w:val="center"/>
          </w:tcPr>
          <w:p w:rsidR="00027849" w:rsidRPr="00027849" w:rsidRDefault="00027849" w:rsidP="00027849">
            <w:pPr>
              <w:rPr>
                <w:rFonts w:ascii="Arial" w:hAnsi="Arial" w:cs="Arial"/>
                <w:sz w:val="22"/>
                <w:szCs w:val="22"/>
              </w:rPr>
            </w:pPr>
            <w:r w:rsidRPr="00027849">
              <w:rPr>
                <w:rFonts w:ascii="Arial" w:hAnsi="Arial" w:cs="Arial"/>
                <w:sz w:val="22"/>
                <w:szCs w:val="22"/>
              </w:rPr>
              <w:t xml:space="preserve">Catamayo </w:t>
            </w:r>
            <w:r w:rsidR="00755EE9">
              <w:rPr>
                <w:rFonts w:ascii="Arial" w:hAnsi="Arial" w:cs="Arial"/>
                <w:sz w:val="22"/>
                <w:szCs w:val="22"/>
              </w:rPr>
              <w:t>4</w:t>
            </w:r>
            <w:r w:rsidRPr="00027849">
              <w:rPr>
                <w:rFonts w:ascii="Arial" w:hAnsi="Arial" w:cs="Arial"/>
                <w:sz w:val="22"/>
                <w:szCs w:val="22"/>
              </w:rPr>
              <w:t xml:space="preserve">  </w:t>
            </w:r>
          </w:p>
        </w:tc>
        <w:tc>
          <w:tcPr>
            <w:tcW w:w="1133" w:type="dxa"/>
            <w:tcBorders>
              <w:top w:val="nil"/>
              <w:left w:val="nil"/>
              <w:bottom w:val="single" w:sz="4" w:space="0" w:color="auto"/>
              <w:right w:val="single" w:sz="4" w:space="0" w:color="auto"/>
            </w:tcBorders>
            <w:shd w:val="clear" w:color="auto" w:fill="auto"/>
            <w:noWrap/>
            <w:vAlign w:val="center"/>
          </w:tcPr>
          <w:p w:rsidR="00027849" w:rsidRPr="00027849" w:rsidRDefault="00FC74AC" w:rsidP="00027849">
            <w:pPr>
              <w:jc w:val="center"/>
              <w:rPr>
                <w:rFonts w:ascii="Arial" w:hAnsi="Arial" w:cs="Arial"/>
                <w:sz w:val="22"/>
                <w:szCs w:val="22"/>
              </w:rPr>
            </w:pPr>
            <w:r w:rsidRPr="00027849">
              <w:rPr>
                <w:rFonts w:ascii="Arial" w:hAnsi="Arial" w:cs="Arial"/>
                <w:sz w:val="22"/>
                <w:szCs w:val="22"/>
              </w:rPr>
              <w:t>Diésel</w:t>
            </w:r>
          </w:p>
        </w:tc>
        <w:tc>
          <w:tcPr>
            <w:tcW w:w="1403" w:type="dxa"/>
            <w:tcBorders>
              <w:top w:val="nil"/>
              <w:left w:val="nil"/>
              <w:bottom w:val="single" w:sz="4" w:space="0" w:color="auto"/>
              <w:right w:val="single" w:sz="8" w:space="0" w:color="auto"/>
            </w:tcBorders>
            <w:shd w:val="clear" w:color="auto" w:fill="auto"/>
            <w:noWrap/>
            <w:vAlign w:val="center"/>
          </w:tcPr>
          <w:p w:rsidR="00027849" w:rsidRPr="00027849" w:rsidRDefault="00755EE9" w:rsidP="00027849">
            <w:pPr>
              <w:jc w:val="center"/>
              <w:rPr>
                <w:rFonts w:ascii="Arial" w:hAnsi="Arial" w:cs="Arial"/>
                <w:sz w:val="22"/>
                <w:szCs w:val="22"/>
              </w:rPr>
            </w:pPr>
            <w:r>
              <w:rPr>
                <w:rFonts w:ascii="Arial" w:hAnsi="Arial" w:cs="Arial"/>
                <w:sz w:val="22"/>
                <w:szCs w:val="22"/>
              </w:rPr>
              <w:t>1.0</w:t>
            </w:r>
          </w:p>
        </w:tc>
      </w:tr>
      <w:tr w:rsidR="00027849" w:rsidRPr="00027849" w:rsidTr="00755EE9">
        <w:trPr>
          <w:trHeight w:hRule="exact" w:val="255"/>
          <w:jc w:val="center"/>
        </w:trPr>
        <w:tc>
          <w:tcPr>
            <w:tcW w:w="1525" w:type="dxa"/>
            <w:tcBorders>
              <w:top w:val="nil"/>
              <w:left w:val="single" w:sz="4" w:space="0" w:color="auto"/>
              <w:bottom w:val="single" w:sz="4" w:space="0" w:color="auto"/>
              <w:right w:val="single" w:sz="4" w:space="0" w:color="auto"/>
            </w:tcBorders>
            <w:shd w:val="clear" w:color="auto" w:fill="auto"/>
            <w:noWrap/>
            <w:vAlign w:val="center"/>
          </w:tcPr>
          <w:p w:rsidR="00027849" w:rsidRPr="00027849" w:rsidRDefault="00027849" w:rsidP="00027849">
            <w:pPr>
              <w:rPr>
                <w:rFonts w:ascii="Arial" w:hAnsi="Arial" w:cs="Arial"/>
                <w:sz w:val="22"/>
                <w:szCs w:val="22"/>
              </w:rPr>
            </w:pPr>
            <w:r w:rsidRPr="00027849">
              <w:rPr>
                <w:rFonts w:ascii="Arial" w:hAnsi="Arial" w:cs="Arial"/>
                <w:sz w:val="22"/>
                <w:szCs w:val="22"/>
              </w:rPr>
              <w:t>C</w:t>
            </w:r>
            <w:r w:rsidR="00755EE9">
              <w:rPr>
                <w:rFonts w:ascii="Arial" w:hAnsi="Arial" w:cs="Arial"/>
                <w:sz w:val="22"/>
                <w:szCs w:val="22"/>
              </w:rPr>
              <w:t>atamayo5</w:t>
            </w:r>
          </w:p>
        </w:tc>
        <w:tc>
          <w:tcPr>
            <w:tcW w:w="1133" w:type="dxa"/>
            <w:tcBorders>
              <w:top w:val="nil"/>
              <w:left w:val="nil"/>
              <w:bottom w:val="single" w:sz="4" w:space="0" w:color="auto"/>
              <w:right w:val="single" w:sz="4" w:space="0" w:color="auto"/>
            </w:tcBorders>
            <w:shd w:val="clear" w:color="auto" w:fill="auto"/>
            <w:noWrap/>
            <w:vAlign w:val="center"/>
          </w:tcPr>
          <w:p w:rsidR="00027849" w:rsidRPr="00027849" w:rsidRDefault="00FC74AC" w:rsidP="00027849">
            <w:pPr>
              <w:jc w:val="center"/>
              <w:rPr>
                <w:rFonts w:ascii="Arial" w:hAnsi="Arial" w:cs="Arial"/>
                <w:sz w:val="22"/>
                <w:szCs w:val="22"/>
              </w:rPr>
            </w:pPr>
            <w:r w:rsidRPr="00027849">
              <w:rPr>
                <w:rFonts w:ascii="Arial" w:hAnsi="Arial" w:cs="Arial"/>
                <w:sz w:val="22"/>
                <w:szCs w:val="22"/>
              </w:rPr>
              <w:t>Diésel</w:t>
            </w:r>
          </w:p>
        </w:tc>
        <w:tc>
          <w:tcPr>
            <w:tcW w:w="1403" w:type="dxa"/>
            <w:tcBorders>
              <w:top w:val="nil"/>
              <w:left w:val="nil"/>
              <w:bottom w:val="single" w:sz="4" w:space="0" w:color="auto"/>
              <w:right w:val="single" w:sz="8" w:space="0" w:color="auto"/>
            </w:tcBorders>
            <w:shd w:val="clear" w:color="auto" w:fill="auto"/>
            <w:noWrap/>
            <w:vAlign w:val="center"/>
          </w:tcPr>
          <w:p w:rsidR="00027849" w:rsidRPr="00027849" w:rsidRDefault="00755EE9" w:rsidP="00027849">
            <w:pPr>
              <w:jc w:val="center"/>
              <w:rPr>
                <w:rFonts w:ascii="Arial" w:hAnsi="Arial" w:cs="Arial"/>
                <w:sz w:val="22"/>
                <w:szCs w:val="22"/>
              </w:rPr>
            </w:pPr>
            <w:r>
              <w:rPr>
                <w:rFonts w:ascii="Arial" w:hAnsi="Arial" w:cs="Arial"/>
                <w:sz w:val="22"/>
                <w:szCs w:val="22"/>
              </w:rPr>
              <w:t>1.0</w:t>
            </w:r>
          </w:p>
        </w:tc>
      </w:tr>
      <w:tr w:rsidR="00027849" w:rsidRPr="00027849" w:rsidTr="00755EE9">
        <w:trPr>
          <w:trHeight w:hRule="exact" w:val="255"/>
          <w:jc w:val="center"/>
        </w:trPr>
        <w:tc>
          <w:tcPr>
            <w:tcW w:w="1525" w:type="dxa"/>
            <w:tcBorders>
              <w:top w:val="nil"/>
              <w:left w:val="single" w:sz="4" w:space="0" w:color="auto"/>
              <w:bottom w:val="single" w:sz="4" w:space="0" w:color="auto"/>
              <w:right w:val="single" w:sz="4" w:space="0" w:color="auto"/>
            </w:tcBorders>
            <w:shd w:val="clear" w:color="auto" w:fill="auto"/>
            <w:noWrap/>
            <w:vAlign w:val="center"/>
          </w:tcPr>
          <w:p w:rsidR="00027849" w:rsidRPr="00027849" w:rsidRDefault="00027849" w:rsidP="00027849">
            <w:pPr>
              <w:rPr>
                <w:rFonts w:ascii="Arial" w:hAnsi="Arial" w:cs="Arial"/>
                <w:sz w:val="22"/>
                <w:szCs w:val="22"/>
              </w:rPr>
            </w:pPr>
            <w:r w:rsidRPr="00027849">
              <w:rPr>
                <w:rFonts w:ascii="Arial" w:hAnsi="Arial" w:cs="Arial"/>
                <w:sz w:val="22"/>
                <w:szCs w:val="22"/>
              </w:rPr>
              <w:t>Catamayo</w:t>
            </w:r>
            <w:r w:rsidR="00755EE9">
              <w:rPr>
                <w:rFonts w:ascii="Arial" w:hAnsi="Arial" w:cs="Arial"/>
                <w:sz w:val="22"/>
                <w:szCs w:val="22"/>
              </w:rPr>
              <w:t xml:space="preserve"> 7</w:t>
            </w:r>
          </w:p>
        </w:tc>
        <w:tc>
          <w:tcPr>
            <w:tcW w:w="1133" w:type="dxa"/>
            <w:tcBorders>
              <w:top w:val="nil"/>
              <w:left w:val="nil"/>
              <w:bottom w:val="single" w:sz="4" w:space="0" w:color="auto"/>
              <w:right w:val="single" w:sz="4" w:space="0" w:color="auto"/>
            </w:tcBorders>
            <w:shd w:val="clear" w:color="auto" w:fill="auto"/>
            <w:noWrap/>
            <w:vAlign w:val="center"/>
          </w:tcPr>
          <w:p w:rsidR="00027849" w:rsidRPr="00027849" w:rsidRDefault="00FC74AC" w:rsidP="00027849">
            <w:pPr>
              <w:jc w:val="center"/>
              <w:rPr>
                <w:rFonts w:ascii="Arial" w:hAnsi="Arial" w:cs="Arial"/>
                <w:sz w:val="22"/>
                <w:szCs w:val="22"/>
              </w:rPr>
            </w:pPr>
            <w:r w:rsidRPr="00027849">
              <w:rPr>
                <w:rFonts w:ascii="Arial" w:hAnsi="Arial" w:cs="Arial"/>
                <w:sz w:val="22"/>
                <w:szCs w:val="22"/>
              </w:rPr>
              <w:t>Diésel</w:t>
            </w:r>
          </w:p>
        </w:tc>
        <w:tc>
          <w:tcPr>
            <w:tcW w:w="1403" w:type="dxa"/>
            <w:tcBorders>
              <w:top w:val="nil"/>
              <w:left w:val="nil"/>
              <w:bottom w:val="single" w:sz="4" w:space="0" w:color="auto"/>
              <w:right w:val="single" w:sz="8" w:space="0" w:color="auto"/>
            </w:tcBorders>
            <w:shd w:val="clear" w:color="auto" w:fill="auto"/>
            <w:noWrap/>
            <w:vAlign w:val="center"/>
          </w:tcPr>
          <w:p w:rsidR="00027849" w:rsidRPr="00027849" w:rsidRDefault="00755EE9" w:rsidP="00027849">
            <w:pPr>
              <w:jc w:val="center"/>
              <w:rPr>
                <w:rFonts w:ascii="Arial" w:hAnsi="Arial" w:cs="Arial"/>
                <w:sz w:val="22"/>
                <w:szCs w:val="22"/>
              </w:rPr>
            </w:pPr>
            <w:r>
              <w:rPr>
                <w:rFonts w:ascii="Arial" w:hAnsi="Arial" w:cs="Arial"/>
                <w:sz w:val="22"/>
                <w:szCs w:val="22"/>
              </w:rPr>
              <w:t>2.0</w:t>
            </w:r>
          </w:p>
        </w:tc>
      </w:tr>
      <w:tr w:rsidR="00027849" w:rsidRPr="00027849" w:rsidTr="00755EE9">
        <w:trPr>
          <w:trHeight w:hRule="exact" w:val="255"/>
          <w:jc w:val="center"/>
        </w:trPr>
        <w:tc>
          <w:tcPr>
            <w:tcW w:w="1525" w:type="dxa"/>
            <w:tcBorders>
              <w:top w:val="nil"/>
              <w:left w:val="single" w:sz="4" w:space="0" w:color="auto"/>
              <w:bottom w:val="single" w:sz="4" w:space="0" w:color="auto"/>
              <w:right w:val="single" w:sz="4" w:space="0" w:color="auto"/>
            </w:tcBorders>
            <w:shd w:val="clear" w:color="auto" w:fill="auto"/>
            <w:noWrap/>
            <w:vAlign w:val="center"/>
          </w:tcPr>
          <w:p w:rsidR="00027849" w:rsidRPr="00027849" w:rsidRDefault="00027849" w:rsidP="00027849">
            <w:pPr>
              <w:rPr>
                <w:rFonts w:ascii="Arial" w:hAnsi="Arial" w:cs="Arial"/>
                <w:sz w:val="22"/>
                <w:szCs w:val="22"/>
              </w:rPr>
            </w:pPr>
            <w:r w:rsidRPr="00027849">
              <w:rPr>
                <w:rFonts w:ascii="Arial" w:hAnsi="Arial" w:cs="Arial"/>
                <w:sz w:val="22"/>
                <w:szCs w:val="22"/>
              </w:rPr>
              <w:t>Catamayo</w:t>
            </w:r>
            <w:r w:rsidR="00755EE9">
              <w:rPr>
                <w:rFonts w:ascii="Arial" w:hAnsi="Arial" w:cs="Arial"/>
                <w:sz w:val="22"/>
                <w:szCs w:val="22"/>
              </w:rPr>
              <w:t xml:space="preserve"> 9</w:t>
            </w:r>
          </w:p>
        </w:tc>
        <w:tc>
          <w:tcPr>
            <w:tcW w:w="1133" w:type="dxa"/>
            <w:tcBorders>
              <w:top w:val="nil"/>
              <w:left w:val="nil"/>
              <w:bottom w:val="single" w:sz="4" w:space="0" w:color="auto"/>
              <w:right w:val="single" w:sz="4" w:space="0" w:color="auto"/>
            </w:tcBorders>
            <w:shd w:val="clear" w:color="auto" w:fill="auto"/>
            <w:noWrap/>
            <w:vAlign w:val="center"/>
          </w:tcPr>
          <w:p w:rsidR="00027849" w:rsidRPr="00027849" w:rsidRDefault="00FC74AC" w:rsidP="00027849">
            <w:pPr>
              <w:jc w:val="center"/>
              <w:rPr>
                <w:rFonts w:ascii="Arial" w:hAnsi="Arial" w:cs="Arial"/>
                <w:sz w:val="22"/>
                <w:szCs w:val="22"/>
              </w:rPr>
            </w:pPr>
            <w:r w:rsidRPr="00027849">
              <w:rPr>
                <w:rFonts w:ascii="Arial" w:hAnsi="Arial" w:cs="Arial"/>
                <w:sz w:val="22"/>
                <w:szCs w:val="22"/>
              </w:rPr>
              <w:t>Diésel</w:t>
            </w:r>
          </w:p>
        </w:tc>
        <w:tc>
          <w:tcPr>
            <w:tcW w:w="1403" w:type="dxa"/>
            <w:tcBorders>
              <w:top w:val="nil"/>
              <w:left w:val="nil"/>
              <w:bottom w:val="single" w:sz="4" w:space="0" w:color="auto"/>
              <w:right w:val="single" w:sz="8" w:space="0" w:color="auto"/>
            </w:tcBorders>
            <w:shd w:val="clear" w:color="auto" w:fill="auto"/>
            <w:noWrap/>
            <w:vAlign w:val="center"/>
          </w:tcPr>
          <w:p w:rsidR="00027849" w:rsidRPr="00027849" w:rsidRDefault="00755EE9" w:rsidP="00027849">
            <w:pPr>
              <w:jc w:val="center"/>
              <w:rPr>
                <w:rFonts w:ascii="Arial" w:hAnsi="Arial" w:cs="Arial"/>
                <w:sz w:val="22"/>
                <w:szCs w:val="22"/>
              </w:rPr>
            </w:pPr>
            <w:r>
              <w:rPr>
                <w:rFonts w:ascii="Arial" w:hAnsi="Arial" w:cs="Arial"/>
                <w:sz w:val="22"/>
                <w:szCs w:val="22"/>
              </w:rPr>
              <w:t>2.0</w:t>
            </w:r>
          </w:p>
        </w:tc>
      </w:tr>
      <w:tr w:rsidR="00027849" w:rsidRPr="00027849" w:rsidTr="00755EE9">
        <w:trPr>
          <w:trHeight w:hRule="exact" w:val="255"/>
          <w:jc w:val="center"/>
        </w:trPr>
        <w:tc>
          <w:tcPr>
            <w:tcW w:w="1525" w:type="dxa"/>
            <w:tcBorders>
              <w:top w:val="nil"/>
              <w:left w:val="single" w:sz="4" w:space="0" w:color="auto"/>
              <w:bottom w:val="single" w:sz="4" w:space="0" w:color="auto"/>
              <w:right w:val="single" w:sz="4" w:space="0" w:color="auto"/>
            </w:tcBorders>
            <w:shd w:val="clear" w:color="auto" w:fill="auto"/>
            <w:noWrap/>
            <w:vAlign w:val="center"/>
          </w:tcPr>
          <w:p w:rsidR="00027849" w:rsidRPr="00027849" w:rsidRDefault="00027849" w:rsidP="00027849">
            <w:pPr>
              <w:rPr>
                <w:rFonts w:ascii="Arial" w:hAnsi="Arial" w:cs="Arial"/>
                <w:sz w:val="22"/>
                <w:szCs w:val="22"/>
              </w:rPr>
            </w:pPr>
            <w:r w:rsidRPr="00027849">
              <w:rPr>
                <w:rFonts w:ascii="Arial" w:hAnsi="Arial" w:cs="Arial"/>
                <w:sz w:val="22"/>
                <w:szCs w:val="22"/>
              </w:rPr>
              <w:t>Catamayo</w:t>
            </w:r>
            <w:r w:rsidR="00755EE9">
              <w:rPr>
                <w:rFonts w:ascii="Arial" w:hAnsi="Arial" w:cs="Arial"/>
                <w:sz w:val="22"/>
                <w:szCs w:val="22"/>
              </w:rPr>
              <w:t xml:space="preserve"> 10 10</w:t>
            </w:r>
            <w:r w:rsidRPr="00027849">
              <w:rPr>
                <w:rFonts w:ascii="Arial" w:hAnsi="Arial" w:cs="Arial"/>
                <w:sz w:val="22"/>
                <w:szCs w:val="22"/>
              </w:rPr>
              <w:t xml:space="preserve">  </w:t>
            </w:r>
          </w:p>
        </w:tc>
        <w:tc>
          <w:tcPr>
            <w:tcW w:w="1133" w:type="dxa"/>
            <w:tcBorders>
              <w:top w:val="nil"/>
              <w:left w:val="nil"/>
              <w:bottom w:val="single" w:sz="4" w:space="0" w:color="auto"/>
              <w:right w:val="single" w:sz="4" w:space="0" w:color="auto"/>
            </w:tcBorders>
            <w:shd w:val="clear" w:color="auto" w:fill="auto"/>
            <w:noWrap/>
            <w:vAlign w:val="center"/>
          </w:tcPr>
          <w:p w:rsidR="00027849" w:rsidRPr="00027849" w:rsidRDefault="00FC74AC" w:rsidP="00027849">
            <w:pPr>
              <w:jc w:val="center"/>
              <w:rPr>
                <w:rFonts w:ascii="Arial" w:hAnsi="Arial" w:cs="Arial"/>
                <w:sz w:val="22"/>
                <w:szCs w:val="22"/>
              </w:rPr>
            </w:pPr>
            <w:r w:rsidRPr="00027849">
              <w:rPr>
                <w:rFonts w:ascii="Arial" w:hAnsi="Arial" w:cs="Arial"/>
                <w:sz w:val="22"/>
                <w:szCs w:val="22"/>
              </w:rPr>
              <w:t>Diésel</w:t>
            </w:r>
          </w:p>
        </w:tc>
        <w:tc>
          <w:tcPr>
            <w:tcW w:w="1403" w:type="dxa"/>
            <w:tcBorders>
              <w:top w:val="nil"/>
              <w:left w:val="nil"/>
              <w:bottom w:val="single" w:sz="4" w:space="0" w:color="auto"/>
              <w:right w:val="single" w:sz="8" w:space="0" w:color="auto"/>
            </w:tcBorders>
            <w:shd w:val="clear" w:color="auto" w:fill="auto"/>
            <w:noWrap/>
            <w:vAlign w:val="center"/>
          </w:tcPr>
          <w:p w:rsidR="00027849" w:rsidRPr="00027849" w:rsidRDefault="009D2AC5" w:rsidP="00027849">
            <w:pPr>
              <w:jc w:val="center"/>
              <w:rPr>
                <w:rFonts w:ascii="Arial" w:hAnsi="Arial" w:cs="Arial"/>
                <w:sz w:val="22"/>
                <w:szCs w:val="22"/>
              </w:rPr>
            </w:pPr>
            <w:r>
              <w:rPr>
                <w:rFonts w:ascii="Arial" w:hAnsi="Arial" w:cs="Arial"/>
                <w:sz w:val="22"/>
                <w:szCs w:val="22"/>
              </w:rPr>
              <w:t>2.0</w:t>
            </w:r>
          </w:p>
        </w:tc>
      </w:tr>
    </w:tbl>
    <w:p w:rsidR="009D2AC5" w:rsidRDefault="009D2AC5" w:rsidP="009D2AC5">
      <w:pPr>
        <w:pStyle w:val="NormalWeb"/>
        <w:spacing w:before="0" w:after="0"/>
        <w:jc w:val="both"/>
        <w:rPr>
          <w:rFonts w:ascii="Arial" w:hAnsi="Arial" w:cs="Arial"/>
          <w:b/>
          <w:iCs/>
          <w:sz w:val="22"/>
          <w:szCs w:val="22"/>
          <w:lang w:val="es-EC"/>
        </w:rPr>
      </w:pPr>
    </w:p>
    <w:p w:rsidR="005600FF" w:rsidRDefault="005600FF" w:rsidP="009D2AC5">
      <w:pPr>
        <w:pStyle w:val="NormalWeb"/>
        <w:spacing w:before="0" w:after="0"/>
        <w:jc w:val="both"/>
        <w:rPr>
          <w:rFonts w:ascii="Arial" w:hAnsi="Arial" w:cs="Arial"/>
          <w:b/>
          <w:iCs/>
          <w:sz w:val="22"/>
          <w:szCs w:val="22"/>
          <w:lang w:val="es-EC"/>
        </w:rPr>
      </w:pPr>
    </w:p>
    <w:p w:rsidR="005600FF" w:rsidRDefault="005600FF" w:rsidP="009D2AC5">
      <w:pPr>
        <w:pStyle w:val="NormalWeb"/>
        <w:spacing w:before="0" w:after="0"/>
        <w:jc w:val="both"/>
        <w:rPr>
          <w:rFonts w:ascii="Arial" w:hAnsi="Arial" w:cs="Arial"/>
          <w:b/>
          <w:iCs/>
          <w:sz w:val="22"/>
          <w:szCs w:val="22"/>
          <w:lang w:val="es-EC"/>
        </w:rPr>
      </w:pPr>
    </w:p>
    <w:p w:rsidR="005600FF" w:rsidRDefault="005600FF" w:rsidP="009D2AC5">
      <w:pPr>
        <w:pStyle w:val="NormalWeb"/>
        <w:spacing w:before="0" w:after="0"/>
        <w:jc w:val="both"/>
        <w:rPr>
          <w:rFonts w:ascii="Arial" w:hAnsi="Arial" w:cs="Arial"/>
          <w:b/>
          <w:iCs/>
          <w:sz w:val="22"/>
          <w:szCs w:val="22"/>
          <w:lang w:val="es-EC"/>
        </w:rPr>
      </w:pPr>
    </w:p>
    <w:p w:rsidR="005600FF" w:rsidRDefault="005600FF" w:rsidP="009D2AC5">
      <w:pPr>
        <w:pStyle w:val="NormalWeb"/>
        <w:spacing w:before="0" w:after="0"/>
        <w:jc w:val="both"/>
        <w:rPr>
          <w:rFonts w:ascii="Arial" w:hAnsi="Arial" w:cs="Arial"/>
          <w:b/>
          <w:iCs/>
          <w:sz w:val="22"/>
          <w:szCs w:val="22"/>
          <w:lang w:val="es-EC"/>
        </w:rPr>
      </w:pPr>
    </w:p>
    <w:p w:rsidR="009D2AC5" w:rsidRPr="00027849" w:rsidRDefault="009D2AC5" w:rsidP="00571F6C">
      <w:pPr>
        <w:pStyle w:val="NormalWeb"/>
        <w:numPr>
          <w:ilvl w:val="0"/>
          <w:numId w:val="19"/>
        </w:numPr>
        <w:spacing w:before="0" w:after="0"/>
        <w:ind w:hanging="862"/>
        <w:jc w:val="both"/>
        <w:rPr>
          <w:rFonts w:ascii="Arial" w:hAnsi="Arial" w:cs="Arial"/>
          <w:b/>
          <w:iCs/>
          <w:sz w:val="22"/>
          <w:szCs w:val="22"/>
          <w:lang w:val="es-EC"/>
        </w:rPr>
      </w:pPr>
      <w:r w:rsidRPr="00027849">
        <w:rPr>
          <w:rFonts w:ascii="Arial" w:hAnsi="Arial" w:cs="Arial"/>
          <w:b/>
          <w:iCs/>
          <w:sz w:val="22"/>
          <w:szCs w:val="22"/>
          <w:lang w:val="es-EC"/>
        </w:rPr>
        <w:t>Central Hidroeléctrica “</w:t>
      </w:r>
      <w:r>
        <w:rPr>
          <w:rFonts w:ascii="Arial" w:hAnsi="Arial" w:cs="Arial"/>
          <w:b/>
          <w:iCs/>
          <w:sz w:val="22"/>
          <w:szCs w:val="22"/>
          <w:lang w:val="es-EC"/>
        </w:rPr>
        <w:t>Isimanchi</w:t>
      </w:r>
      <w:r w:rsidRPr="00027849">
        <w:rPr>
          <w:rFonts w:ascii="Arial" w:hAnsi="Arial" w:cs="Arial"/>
          <w:b/>
          <w:iCs/>
          <w:sz w:val="22"/>
          <w:szCs w:val="22"/>
          <w:lang w:val="es-EC"/>
        </w:rPr>
        <w:t>”</w:t>
      </w:r>
    </w:p>
    <w:p w:rsidR="009D2AC5" w:rsidRPr="00027849" w:rsidRDefault="009D2AC5" w:rsidP="009D2AC5">
      <w:pPr>
        <w:pStyle w:val="NormalWeb"/>
        <w:spacing w:before="0" w:after="0"/>
        <w:jc w:val="both"/>
        <w:rPr>
          <w:rFonts w:ascii="Arial" w:hAnsi="Arial" w:cs="Arial"/>
          <w:b/>
          <w:iCs/>
          <w:sz w:val="22"/>
          <w:szCs w:val="22"/>
          <w:lang w:val="es-EC"/>
        </w:rPr>
      </w:pPr>
    </w:p>
    <w:p w:rsidR="009D2AC5" w:rsidRPr="00027849" w:rsidRDefault="009D2AC5" w:rsidP="009D2AC5">
      <w:pPr>
        <w:tabs>
          <w:tab w:val="left" w:pos="709"/>
        </w:tabs>
        <w:jc w:val="both"/>
        <w:rPr>
          <w:rFonts w:ascii="Arial" w:hAnsi="Arial" w:cs="Arial"/>
          <w:sz w:val="22"/>
          <w:szCs w:val="22"/>
        </w:rPr>
      </w:pPr>
      <w:r w:rsidRPr="00027849">
        <w:rPr>
          <w:rFonts w:ascii="Arial" w:hAnsi="Arial" w:cs="Arial"/>
          <w:sz w:val="22"/>
          <w:szCs w:val="22"/>
        </w:rPr>
        <w:t>La central hidroeléctrica “</w:t>
      </w:r>
      <w:r>
        <w:rPr>
          <w:rFonts w:ascii="Arial" w:hAnsi="Arial" w:cs="Arial"/>
          <w:sz w:val="22"/>
          <w:szCs w:val="22"/>
        </w:rPr>
        <w:t>Isimanchi</w:t>
      </w:r>
      <w:r w:rsidRPr="00027849">
        <w:rPr>
          <w:rFonts w:ascii="Arial" w:hAnsi="Arial" w:cs="Arial"/>
          <w:sz w:val="22"/>
          <w:szCs w:val="22"/>
        </w:rPr>
        <w:t>” es de pasada, con una potencia n</w:t>
      </w:r>
      <w:r>
        <w:rPr>
          <w:rFonts w:ascii="Arial" w:hAnsi="Arial" w:cs="Arial"/>
          <w:sz w:val="22"/>
          <w:szCs w:val="22"/>
        </w:rPr>
        <w:t>ominal de 2.25 MW, está ubicada en el barrio Isimanchi</w:t>
      </w:r>
      <w:r w:rsidRPr="00027849">
        <w:rPr>
          <w:rFonts w:ascii="Arial" w:hAnsi="Arial" w:cs="Arial"/>
          <w:sz w:val="22"/>
          <w:szCs w:val="22"/>
        </w:rPr>
        <w:t xml:space="preserve">, del cantón </w:t>
      </w:r>
      <w:r>
        <w:rPr>
          <w:rFonts w:ascii="Arial" w:hAnsi="Arial" w:cs="Arial"/>
          <w:sz w:val="22"/>
          <w:szCs w:val="22"/>
        </w:rPr>
        <w:t>Chinchipe</w:t>
      </w:r>
      <w:r w:rsidR="00571F6C">
        <w:rPr>
          <w:rFonts w:ascii="Arial" w:hAnsi="Arial" w:cs="Arial"/>
          <w:sz w:val="22"/>
          <w:szCs w:val="22"/>
        </w:rPr>
        <w:t>, provincia de Zamora Chinchipe</w:t>
      </w:r>
      <w:r>
        <w:rPr>
          <w:rFonts w:ascii="Arial" w:hAnsi="Arial" w:cs="Arial"/>
          <w:sz w:val="22"/>
          <w:szCs w:val="22"/>
        </w:rPr>
        <w:t>, a 160</w:t>
      </w:r>
      <w:r w:rsidRPr="00027849">
        <w:rPr>
          <w:rFonts w:ascii="Arial" w:hAnsi="Arial" w:cs="Arial"/>
          <w:sz w:val="22"/>
          <w:szCs w:val="22"/>
        </w:rPr>
        <w:t xml:space="preserve"> km </w:t>
      </w:r>
      <w:r>
        <w:rPr>
          <w:rFonts w:ascii="Arial" w:hAnsi="Arial" w:cs="Arial"/>
          <w:sz w:val="22"/>
          <w:szCs w:val="22"/>
        </w:rPr>
        <w:t xml:space="preserve">aproximadamente </w:t>
      </w:r>
      <w:r w:rsidRPr="00027849">
        <w:rPr>
          <w:rFonts w:ascii="Arial" w:hAnsi="Arial" w:cs="Arial"/>
          <w:sz w:val="22"/>
          <w:szCs w:val="22"/>
        </w:rPr>
        <w:t>de distancia de la ciudad de Loja.</w:t>
      </w:r>
    </w:p>
    <w:p w:rsidR="009D2AC5" w:rsidRPr="00027849" w:rsidRDefault="009D2AC5" w:rsidP="009D2AC5">
      <w:pPr>
        <w:tabs>
          <w:tab w:val="left" w:pos="567"/>
        </w:tabs>
        <w:jc w:val="both"/>
        <w:rPr>
          <w:rFonts w:ascii="Arial" w:hAnsi="Arial" w:cs="Arial"/>
          <w:sz w:val="22"/>
          <w:szCs w:val="22"/>
        </w:rPr>
      </w:pPr>
    </w:p>
    <w:p w:rsidR="009D2AC5" w:rsidRDefault="009D2AC5" w:rsidP="009D2AC5">
      <w:pPr>
        <w:tabs>
          <w:tab w:val="left" w:pos="709"/>
        </w:tabs>
        <w:jc w:val="both"/>
        <w:rPr>
          <w:rFonts w:ascii="Arial" w:hAnsi="Arial" w:cs="Arial"/>
          <w:sz w:val="22"/>
          <w:szCs w:val="22"/>
        </w:rPr>
      </w:pPr>
      <w:r w:rsidRPr="00027849">
        <w:rPr>
          <w:rFonts w:ascii="Arial" w:hAnsi="Arial" w:cs="Arial"/>
          <w:sz w:val="22"/>
          <w:szCs w:val="22"/>
        </w:rPr>
        <w:t xml:space="preserve">La central está conformada por tres unidades (dos turbinas tipo </w:t>
      </w:r>
      <w:r>
        <w:rPr>
          <w:rFonts w:ascii="Arial" w:hAnsi="Arial" w:cs="Arial"/>
          <w:sz w:val="22"/>
          <w:szCs w:val="22"/>
        </w:rPr>
        <w:t>Francis de 850</w:t>
      </w:r>
      <w:r w:rsidRPr="00027849">
        <w:rPr>
          <w:rFonts w:ascii="Arial" w:hAnsi="Arial" w:cs="Arial"/>
          <w:sz w:val="22"/>
          <w:szCs w:val="22"/>
        </w:rPr>
        <w:t xml:space="preserve"> kW </w:t>
      </w:r>
      <w:r>
        <w:rPr>
          <w:rFonts w:ascii="Arial" w:hAnsi="Arial" w:cs="Arial"/>
          <w:sz w:val="22"/>
          <w:szCs w:val="22"/>
        </w:rPr>
        <w:t xml:space="preserve">cada una y una tipo Francis de 550 kW). </w:t>
      </w:r>
      <w:r w:rsidRPr="00027849">
        <w:rPr>
          <w:rFonts w:ascii="Arial" w:hAnsi="Arial" w:cs="Arial"/>
          <w:sz w:val="22"/>
          <w:szCs w:val="22"/>
        </w:rPr>
        <w:t>Las características principales de esta central son:</w:t>
      </w:r>
    </w:p>
    <w:p w:rsidR="00F16756" w:rsidRDefault="00F16756" w:rsidP="00F16756">
      <w:pPr>
        <w:tabs>
          <w:tab w:val="left" w:pos="709"/>
        </w:tabs>
        <w:jc w:val="both"/>
        <w:rPr>
          <w:rFonts w:ascii="Arial" w:hAnsi="Arial" w:cs="Arial"/>
          <w:sz w:val="22"/>
          <w:szCs w:val="22"/>
        </w:rPr>
      </w:pPr>
    </w:p>
    <w:p w:rsidR="00F16756" w:rsidRPr="00F16756" w:rsidRDefault="00F16756" w:rsidP="00F16756">
      <w:pPr>
        <w:pStyle w:val="Epgrafe"/>
        <w:jc w:val="center"/>
        <w:rPr>
          <w:rFonts w:ascii="Arial" w:hAnsi="Arial" w:cs="Arial"/>
          <w:b w:val="0"/>
        </w:rPr>
      </w:pPr>
      <w:r w:rsidRPr="00F16756">
        <w:rPr>
          <w:rFonts w:ascii="Cambria" w:hAnsi="Cambria"/>
        </w:rPr>
        <w:t>Tabla No.</w:t>
      </w:r>
      <w:r>
        <w:rPr>
          <w:rFonts w:ascii="Cambria" w:hAnsi="Cambria"/>
          <w:b w:val="0"/>
          <w:bCs w:val="0"/>
        </w:rPr>
        <w:t xml:space="preserve"> 4 Características Central Isimanchi</w:t>
      </w:r>
    </w:p>
    <w:p w:rsidR="009D2AC5" w:rsidRPr="00027849" w:rsidRDefault="009D2AC5" w:rsidP="009D2AC5">
      <w:pPr>
        <w:tabs>
          <w:tab w:val="left" w:pos="709"/>
        </w:tabs>
        <w:jc w:val="both"/>
        <w:rPr>
          <w:rFonts w:ascii="Arial" w:hAnsi="Arial" w:cs="Arial"/>
          <w:sz w:val="22"/>
          <w:szCs w:val="22"/>
        </w:rPr>
      </w:pP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34"/>
        <w:gridCol w:w="1985"/>
        <w:gridCol w:w="1985"/>
      </w:tblGrid>
      <w:tr w:rsidR="009D2AC5" w:rsidRPr="00027849" w:rsidTr="00D33191">
        <w:trPr>
          <w:jc w:val="center"/>
        </w:trPr>
        <w:tc>
          <w:tcPr>
            <w:tcW w:w="2835" w:type="dxa"/>
            <w:shd w:val="clear" w:color="auto" w:fill="B4C6E7"/>
          </w:tcPr>
          <w:p w:rsidR="009D2AC5" w:rsidRPr="00027849" w:rsidRDefault="009D2AC5" w:rsidP="003C0C69">
            <w:pPr>
              <w:tabs>
                <w:tab w:val="left" w:pos="35"/>
              </w:tabs>
              <w:jc w:val="center"/>
              <w:rPr>
                <w:rFonts w:ascii="Arial" w:hAnsi="Arial" w:cs="Arial"/>
                <w:b/>
                <w:sz w:val="22"/>
                <w:szCs w:val="22"/>
              </w:rPr>
            </w:pPr>
            <w:r w:rsidRPr="00027849">
              <w:rPr>
                <w:rFonts w:ascii="Arial" w:hAnsi="Arial" w:cs="Arial"/>
                <w:b/>
                <w:sz w:val="22"/>
                <w:szCs w:val="22"/>
              </w:rPr>
              <w:t>CARACTERÍSTICA</w:t>
            </w:r>
          </w:p>
        </w:tc>
        <w:tc>
          <w:tcPr>
            <w:tcW w:w="1985" w:type="dxa"/>
            <w:shd w:val="clear" w:color="auto" w:fill="B4C6E7"/>
          </w:tcPr>
          <w:p w:rsidR="009D2AC5" w:rsidRPr="00027849" w:rsidRDefault="009D2AC5" w:rsidP="003C0C69">
            <w:pPr>
              <w:tabs>
                <w:tab w:val="left" w:pos="36"/>
              </w:tabs>
              <w:jc w:val="center"/>
              <w:rPr>
                <w:rFonts w:ascii="Arial" w:hAnsi="Arial" w:cs="Arial"/>
                <w:b/>
                <w:sz w:val="22"/>
                <w:szCs w:val="22"/>
              </w:rPr>
            </w:pPr>
            <w:r w:rsidRPr="00027849">
              <w:rPr>
                <w:rFonts w:ascii="Arial" w:hAnsi="Arial" w:cs="Arial"/>
                <w:b/>
                <w:sz w:val="22"/>
                <w:szCs w:val="22"/>
              </w:rPr>
              <w:t>CANTIDAD</w:t>
            </w:r>
          </w:p>
        </w:tc>
        <w:tc>
          <w:tcPr>
            <w:tcW w:w="1985" w:type="dxa"/>
            <w:shd w:val="clear" w:color="auto" w:fill="B4C6E7"/>
          </w:tcPr>
          <w:p w:rsidR="009D2AC5" w:rsidRPr="00027849" w:rsidRDefault="009D2AC5" w:rsidP="003C0C69">
            <w:pPr>
              <w:tabs>
                <w:tab w:val="left" w:pos="36"/>
              </w:tabs>
              <w:jc w:val="center"/>
              <w:rPr>
                <w:rFonts w:ascii="Arial" w:hAnsi="Arial" w:cs="Arial"/>
                <w:b/>
                <w:sz w:val="22"/>
                <w:szCs w:val="22"/>
              </w:rPr>
            </w:pPr>
            <w:r w:rsidRPr="00027849">
              <w:rPr>
                <w:rFonts w:ascii="Arial" w:hAnsi="Arial" w:cs="Arial"/>
                <w:b/>
                <w:sz w:val="22"/>
                <w:szCs w:val="22"/>
              </w:rPr>
              <w:t>UNIDAD</w:t>
            </w:r>
          </w:p>
        </w:tc>
      </w:tr>
      <w:tr w:rsidR="009D2AC5" w:rsidRPr="00027849" w:rsidTr="003C0C69">
        <w:trPr>
          <w:jc w:val="center"/>
        </w:trPr>
        <w:tc>
          <w:tcPr>
            <w:tcW w:w="2835" w:type="dxa"/>
          </w:tcPr>
          <w:p w:rsidR="009D2AC5" w:rsidRPr="00027849" w:rsidRDefault="009D2AC5" w:rsidP="003C0C69">
            <w:pPr>
              <w:tabs>
                <w:tab w:val="left" w:pos="35"/>
              </w:tabs>
              <w:jc w:val="both"/>
              <w:rPr>
                <w:rFonts w:ascii="Arial" w:hAnsi="Arial" w:cs="Arial"/>
                <w:sz w:val="22"/>
                <w:szCs w:val="22"/>
              </w:rPr>
            </w:pPr>
            <w:r w:rsidRPr="00027849">
              <w:rPr>
                <w:rFonts w:ascii="Arial" w:hAnsi="Arial" w:cs="Arial"/>
                <w:sz w:val="22"/>
                <w:szCs w:val="22"/>
              </w:rPr>
              <w:t>Caudal de diseño</w:t>
            </w:r>
          </w:p>
        </w:tc>
        <w:tc>
          <w:tcPr>
            <w:tcW w:w="1985" w:type="dxa"/>
          </w:tcPr>
          <w:p w:rsidR="009D2AC5" w:rsidRPr="00027849" w:rsidRDefault="009D2AC5" w:rsidP="003C0C69">
            <w:pPr>
              <w:tabs>
                <w:tab w:val="left" w:pos="36"/>
              </w:tabs>
              <w:jc w:val="center"/>
              <w:rPr>
                <w:rFonts w:ascii="Arial" w:hAnsi="Arial" w:cs="Arial"/>
                <w:sz w:val="22"/>
                <w:szCs w:val="22"/>
              </w:rPr>
            </w:pPr>
            <w:r>
              <w:rPr>
                <w:rFonts w:ascii="Arial" w:hAnsi="Arial" w:cs="Arial"/>
                <w:sz w:val="22"/>
                <w:szCs w:val="22"/>
              </w:rPr>
              <w:t>4.9</w:t>
            </w:r>
          </w:p>
        </w:tc>
        <w:tc>
          <w:tcPr>
            <w:tcW w:w="1985" w:type="dxa"/>
          </w:tcPr>
          <w:p w:rsidR="009D2AC5" w:rsidRPr="00027849" w:rsidRDefault="009D2AC5" w:rsidP="003C0C69">
            <w:pPr>
              <w:tabs>
                <w:tab w:val="left" w:pos="36"/>
              </w:tabs>
              <w:jc w:val="center"/>
              <w:rPr>
                <w:rFonts w:ascii="Arial" w:hAnsi="Arial" w:cs="Arial"/>
                <w:sz w:val="22"/>
                <w:szCs w:val="22"/>
              </w:rPr>
            </w:pPr>
            <w:r w:rsidRPr="00027849">
              <w:rPr>
                <w:rFonts w:ascii="Arial" w:hAnsi="Arial" w:cs="Arial"/>
                <w:sz w:val="22"/>
                <w:szCs w:val="22"/>
              </w:rPr>
              <w:t>m</w:t>
            </w:r>
            <w:r w:rsidRPr="00027849">
              <w:rPr>
                <w:rFonts w:ascii="Arial" w:hAnsi="Arial" w:cs="Arial"/>
                <w:sz w:val="22"/>
                <w:szCs w:val="22"/>
                <w:vertAlign w:val="superscript"/>
              </w:rPr>
              <w:t>3</w:t>
            </w:r>
            <w:r w:rsidRPr="00027849">
              <w:rPr>
                <w:rFonts w:ascii="Arial" w:hAnsi="Arial" w:cs="Arial"/>
                <w:sz w:val="22"/>
                <w:szCs w:val="22"/>
              </w:rPr>
              <w:t>/s</w:t>
            </w:r>
          </w:p>
        </w:tc>
      </w:tr>
      <w:tr w:rsidR="009D2AC5" w:rsidRPr="00027849" w:rsidTr="003C0C69">
        <w:trPr>
          <w:jc w:val="center"/>
        </w:trPr>
        <w:tc>
          <w:tcPr>
            <w:tcW w:w="2835" w:type="dxa"/>
          </w:tcPr>
          <w:p w:rsidR="009D2AC5" w:rsidRPr="00027849" w:rsidRDefault="009D2AC5" w:rsidP="003C0C69">
            <w:pPr>
              <w:tabs>
                <w:tab w:val="left" w:pos="35"/>
              </w:tabs>
              <w:jc w:val="both"/>
              <w:rPr>
                <w:rFonts w:ascii="Arial" w:hAnsi="Arial" w:cs="Arial"/>
                <w:sz w:val="22"/>
                <w:szCs w:val="22"/>
              </w:rPr>
            </w:pPr>
            <w:r w:rsidRPr="00027849">
              <w:rPr>
                <w:rFonts w:ascii="Arial" w:hAnsi="Arial" w:cs="Arial"/>
                <w:sz w:val="22"/>
                <w:szCs w:val="22"/>
              </w:rPr>
              <w:t>Caída neta</w:t>
            </w:r>
          </w:p>
        </w:tc>
        <w:tc>
          <w:tcPr>
            <w:tcW w:w="1985" w:type="dxa"/>
          </w:tcPr>
          <w:p w:rsidR="009D2AC5" w:rsidRPr="00027849" w:rsidRDefault="009D2AC5" w:rsidP="003C0C69">
            <w:pPr>
              <w:tabs>
                <w:tab w:val="left" w:pos="36"/>
              </w:tabs>
              <w:jc w:val="center"/>
              <w:rPr>
                <w:rFonts w:ascii="Arial" w:hAnsi="Arial" w:cs="Arial"/>
                <w:sz w:val="22"/>
                <w:szCs w:val="22"/>
              </w:rPr>
            </w:pPr>
            <w:r>
              <w:rPr>
                <w:rFonts w:ascii="Arial" w:hAnsi="Arial" w:cs="Arial"/>
                <w:sz w:val="22"/>
                <w:szCs w:val="22"/>
              </w:rPr>
              <w:t>58</w:t>
            </w:r>
          </w:p>
        </w:tc>
        <w:tc>
          <w:tcPr>
            <w:tcW w:w="1985" w:type="dxa"/>
          </w:tcPr>
          <w:p w:rsidR="009D2AC5" w:rsidRPr="00027849" w:rsidRDefault="00386780" w:rsidP="003C0C69">
            <w:pPr>
              <w:tabs>
                <w:tab w:val="left" w:pos="36"/>
              </w:tabs>
              <w:jc w:val="center"/>
              <w:rPr>
                <w:rFonts w:ascii="Arial" w:hAnsi="Arial" w:cs="Arial"/>
                <w:sz w:val="22"/>
                <w:szCs w:val="22"/>
              </w:rPr>
            </w:pPr>
            <w:r w:rsidRPr="00027849">
              <w:rPr>
                <w:rFonts w:ascii="Arial" w:hAnsi="Arial" w:cs="Arial"/>
                <w:sz w:val="22"/>
                <w:szCs w:val="22"/>
              </w:rPr>
              <w:t>M</w:t>
            </w:r>
          </w:p>
        </w:tc>
      </w:tr>
      <w:tr w:rsidR="009D2AC5" w:rsidRPr="00027849" w:rsidTr="003C0C69">
        <w:trPr>
          <w:jc w:val="center"/>
        </w:trPr>
        <w:tc>
          <w:tcPr>
            <w:tcW w:w="2835" w:type="dxa"/>
          </w:tcPr>
          <w:p w:rsidR="009D2AC5" w:rsidRPr="00027849" w:rsidRDefault="009D2AC5" w:rsidP="003C0C69">
            <w:pPr>
              <w:tabs>
                <w:tab w:val="left" w:pos="35"/>
              </w:tabs>
              <w:jc w:val="both"/>
              <w:rPr>
                <w:rFonts w:ascii="Arial" w:hAnsi="Arial" w:cs="Arial"/>
                <w:sz w:val="22"/>
                <w:szCs w:val="22"/>
              </w:rPr>
            </w:pPr>
            <w:r w:rsidRPr="00027849">
              <w:rPr>
                <w:rFonts w:ascii="Arial" w:hAnsi="Arial" w:cs="Arial"/>
                <w:sz w:val="22"/>
                <w:szCs w:val="22"/>
              </w:rPr>
              <w:t>Potencia nominal</w:t>
            </w:r>
          </w:p>
        </w:tc>
        <w:tc>
          <w:tcPr>
            <w:tcW w:w="1985" w:type="dxa"/>
          </w:tcPr>
          <w:p w:rsidR="009D2AC5" w:rsidRPr="00027849" w:rsidRDefault="009D2AC5" w:rsidP="003C0C69">
            <w:pPr>
              <w:tabs>
                <w:tab w:val="left" w:pos="36"/>
              </w:tabs>
              <w:jc w:val="center"/>
              <w:rPr>
                <w:rFonts w:ascii="Arial" w:hAnsi="Arial" w:cs="Arial"/>
                <w:sz w:val="22"/>
                <w:szCs w:val="22"/>
              </w:rPr>
            </w:pPr>
            <w:r>
              <w:rPr>
                <w:rFonts w:ascii="Arial" w:hAnsi="Arial" w:cs="Arial"/>
                <w:sz w:val="22"/>
                <w:szCs w:val="22"/>
              </w:rPr>
              <w:t>2,250</w:t>
            </w:r>
          </w:p>
        </w:tc>
        <w:tc>
          <w:tcPr>
            <w:tcW w:w="1985" w:type="dxa"/>
          </w:tcPr>
          <w:p w:rsidR="009D2AC5" w:rsidRPr="00027849" w:rsidRDefault="009D2AC5" w:rsidP="003C0C69">
            <w:pPr>
              <w:tabs>
                <w:tab w:val="left" w:pos="36"/>
              </w:tabs>
              <w:jc w:val="center"/>
              <w:rPr>
                <w:rFonts w:ascii="Arial" w:hAnsi="Arial" w:cs="Arial"/>
                <w:sz w:val="22"/>
                <w:szCs w:val="22"/>
              </w:rPr>
            </w:pPr>
            <w:r w:rsidRPr="00027849">
              <w:rPr>
                <w:rFonts w:ascii="Arial" w:hAnsi="Arial" w:cs="Arial"/>
                <w:sz w:val="22"/>
                <w:szCs w:val="22"/>
              </w:rPr>
              <w:t>kW</w:t>
            </w:r>
          </w:p>
        </w:tc>
      </w:tr>
      <w:tr w:rsidR="009D2AC5" w:rsidRPr="00027849" w:rsidTr="003C0C69">
        <w:trPr>
          <w:jc w:val="center"/>
        </w:trPr>
        <w:tc>
          <w:tcPr>
            <w:tcW w:w="2835" w:type="dxa"/>
          </w:tcPr>
          <w:p w:rsidR="009D2AC5" w:rsidRPr="00027849" w:rsidRDefault="009D2AC5" w:rsidP="003C0C69">
            <w:pPr>
              <w:tabs>
                <w:tab w:val="left" w:pos="35"/>
              </w:tabs>
              <w:jc w:val="both"/>
              <w:rPr>
                <w:rFonts w:ascii="Arial" w:hAnsi="Arial" w:cs="Arial"/>
                <w:sz w:val="22"/>
                <w:szCs w:val="22"/>
              </w:rPr>
            </w:pPr>
            <w:r w:rsidRPr="00027849">
              <w:rPr>
                <w:rFonts w:ascii="Arial" w:hAnsi="Arial" w:cs="Arial"/>
                <w:sz w:val="22"/>
                <w:szCs w:val="22"/>
              </w:rPr>
              <w:t>Energía media anual</w:t>
            </w:r>
          </w:p>
        </w:tc>
        <w:tc>
          <w:tcPr>
            <w:tcW w:w="1985" w:type="dxa"/>
          </w:tcPr>
          <w:p w:rsidR="009D2AC5" w:rsidRPr="00027849" w:rsidRDefault="009D2AC5" w:rsidP="003C0C69">
            <w:pPr>
              <w:tabs>
                <w:tab w:val="left" w:pos="36"/>
              </w:tabs>
              <w:jc w:val="center"/>
              <w:rPr>
                <w:rFonts w:ascii="Arial" w:hAnsi="Arial" w:cs="Arial"/>
                <w:sz w:val="22"/>
                <w:szCs w:val="22"/>
              </w:rPr>
            </w:pPr>
            <w:r>
              <w:rPr>
                <w:rFonts w:ascii="Arial" w:hAnsi="Arial" w:cs="Arial"/>
                <w:sz w:val="22"/>
                <w:szCs w:val="22"/>
              </w:rPr>
              <w:t>15,817</w:t>
            </w:r>
          </w:p>
        </w:tc>
        <w:tc>
          <w:tcPr>
            <w:tcW w:w="1985" w:type="dxa"/>
          </w:tcPr>
          <w:p w:rsidR="009D2AC5" w:rsidRPr="00027849" w:rsidRDefault="009D2AC5" w:rsidP="003C0C69">
            <w:pPr>
              <w:tabs>
                <w:tab w:val="left" w:pos="36"/>
              </w:tabs>
              <w:jc w:val="center"/>
              <w:rPr>
                <w:rFonts w:ascii="Arial" w:hAnsi="Arial" w:cs="Arial"/>
                <w:sz w:val="22"/>
                <w:szCs w:val="22"/>
              </w:rPr>
            </w:pPr>
            <w:r>
              <w:rPr>
                <w:rFonts w:ascii="Arial" w:hAnsi="Arial" w:cs="Arial"/>
                <w:sz w:val="22"/>
                <w:szCs w:val="22"/>
              </w:rPr>
              <w:t>M</w:t>
            </w:r>
            <w:r w:rsidRPr="00027849">
              <w:rPr>
                <w:rFonts w:ascii="Arial" w:hAnsi="Arial" w:cs="Arial"/>
                <w:sz w:val="22"/>
                <w:szCs w:val="22"/>
              </w:rPr>
              <w:t>Wh/año</w:t>
            </w:r>
          </w:p>
        </w:tc>
      </w:tr>
    </w:tbl>
    <w:p w:rsidR="00F76BFC" w:rsidRPr="00027849" w:rsidRDefault="00F76BFC" w:rsidP="00B00379">
      <w:pPr>
        <w:pStyle w:val="NormalWeb"/>
        <w:spacing w:before="0" w:after="0"/>
        <w:jc w:val="both"/>
        <w:rPr>
          <w:rFonts w:ascii="Arial" w:hAnsi="Arial" w:cs="Arial"/>
          <w:iCs/>
          <w:sz w:val="22"/>
          <w:szCs w:val="22"/>
          <w:lang w:val="es-EC"/>
        </w:rPr>
      </w:pPr>
    </w:p>
    <w:p w:rsidR="00B00379" w:rsidRPr="008652B9" w:rsidRDefault="00643DB1" w:rsidP="006E1F79">
      <w:pPr>
        <w:pStyle w:val="Ttulo1"/>
        <w:numPr>
          <w:ilvl w:val="2"/>
          <w:numId w:val="18"/>
        </w:numPr>
        <w:tabs>
          <w:tab w:val="left" w:pos="709"/>
        </w:tabs>
        <w:ind w:left="709"/>
        <w:jc w:val="both"/>
        <w:rPr>
          <w:rFonts w:ascii="Arial" w:hAnsi="Arial" w:cs="Arial"/>
          <w:b/>
          <w:sz w:val="24"/>
          <w:u w:val="none"/>
        </w:rPr>
      </w:pPr>
      <w:bookmarkStart w:id="271" w:name="_Toc520381920"/>
      <w:bookmarkStart w:id="272" w:name="_Toc86331079"/>
      <w:bookmarkStart w:id="273" w:name="_Toc86331269"/>
      <w:bookmarkStart w:id="274" w:name="_Toc125377549"/>
      <w:r>
        <w:rPr>
          <w:rFonts w:ascii="Arial" w:hAnsi="Arial" w:cs="Arial"/>
          <w:b/>
          <w:sz w:val="24"/>
          <w:u w:val="none"/>
        </w:rPr>
        <w:t>Actividad</w:t>
      </w:r>
      <w:r w:rsidR="00B00379" w:rsidRPr="008652B9">
        <w:rPr>
          <w:rFonts w:ascii="Arial" w:hAnsi="Arial" w:cs="Arial"/>
          <w:b/>
          <w:sz w:val="24"/>
          <w:u w:val="none"/>
        </w:rPr>
        <w:t xml:space="preserve"> de Distribución</w:t>
      </w:r>
      <w:bookmarkEnd w:id="271"/>
      <w:bookmarkEnd w:id="272"/>
      <w:bookmarkEnd w:id="273"/>
      <w:bookmarkEnd w:id="274"/>
    </w:p>
    <w:p w:rsidR="00B00379" w:rsidRPr="008652B9" w:rsidRDefault="00B00379" w:rsidP="00B00379">
      <w:pPr>
        <w:rPr>
          <w:lang w:val="es-MX"/>
        </w:rPr>
      </w:pPr>
    </w:p>
    <w:p w:rsidR="00B00379" w:rsidRPr="00571F6C" w:rsidRDefault="00B00379" w:rsidP="00571F6C">
      <w:pPr>
        <w:pStyle w:val="NormalWeb"/>
        <w:numPr>
          <w:ilvl w:val="0"/>
          <w:numId w:val="20"/>
        </w:numPr>
        <w:spacing w:before="0" w:after="0"/>
        <w:ind w:hanging="720"/>
        <w:jc w:val="both"/>
        <w:rPr>
          <w:rFonts w:ascii="Arial" w:hAnsi="Arial" w:cs="Arial"/>
          <w:b/>
          <w:iCs/>
          <w:lang w:val="es-EC"/>
        </w:rPr>
      </w:pPr>
      <w:r w:rsidRPr="00571F6C">
        <w:rPr>
          <w:rFonts w:ascii="Arial" w:hAnsi="Arial" w:cs="Arial"/>
          <w:b/>
          <w:iCs/>
          <w:lang w:val="es-EC"/>
        </w:rPr>
        <w:t>Subestaciones</w:t>
      </w:r>
    </w:p>
    <w:p w:rsidR="00B00379" w:rsidRPr="0026122B" w:rsidRDefault="00B00379" w:rsidP="00B00379">
      <w:pPr>
        <w:pStyle w:val="NormalWeb"/>
        <w:spacing w:before="0" w:after="0"/>
        <w:jc w:val="both"/>
        <w:rPr>
          <w:rFonts w:ascii="Arial" w:hAnsi="Arial" w:cs="Arial"/>
          <w:b/>
          <w:iCs/>
          <w:sz w:val="22"/>
          <w:szCs w:val="22"/>
          <w:lang w:val="es-EC"/>
        </w:rPr>
      </w:pPr>
    </w:p>
    <w:p w:rsidR="00386780" w:rsidRDefault="00B00379" w:rsidP="00B00379">
      <w:pPr>
        <w:tabs>
          <w:tab w:val="left" w:pos="0"/>
        </w:tabs>
        <w:jc w:val="both"/>
        <w:rPr>
          <w:rFonts w:ascii="Arial" w:hAnsi="Arial" w:cs="Arial"/>
          <w:sz w:val="22"/>
          <w:szCs w:val="22"/>
        </w:rPr>
      </w:pPr>
      <w:r w:rsidRPr="0026122B">
        <w:rPr>
          <w:rFonts w:ascii="Arial" w:hAnsi="Arial" w:cs="Arial"/>
          <w:sz w:val="22"/>
          <w:szCs w:val="22"/>
        </w:rPr>
        <w:t xml:space="preserve">Las subestaciones forman parte del sistema de </w:t>
      </w:r>
      <w:r w:rsidR="002B0F27" w:rsidRPr="0026122B">
        <w:rPr>
          <w:rFonts w:ascii="Arial" w:hAnsi="Arial" w:cs="Arial"/>
          <w:sz w:val="22"/>
          <w:szCs w:val="22"/>
        </w:rPr>
        <w:t>Subtransmisión</w:t>
      </w:r>
      <w:r w:rsidR="00386780">
        <w:rPr>
          <w:rFonts w:ascii="Arial" w:hAnsi="Arial" w:cs="Arial"/>
          <w:sz w:val="22"/>
          <w:szCs w:val="22"/>
        </w:rPr>
        <w:t xml:space="preserve">, la Empresa cuenta con 22 subestaciones, cuya capacidad </w:t>
      </w:r>
      <w:r w:rsidRPr="0026122B">
        <w:rPr>
          <w:rFonts w:ascii="Arial" w:hAnsi="Arial" w:cs="Arial"/>
          <w:sz w:val="22"/>
          <w:szCs w:val="22"/>
        </w:rPr>
        <w:t>instalada es de 1</w:t>
      </w:r>
      <w:r w:rsidR="0008580F">
        <w:rPr>
          <w:rFonts w:ascii="Arial" w:hAnsi="Arial" w:cs="Arial"/>
          <w:sz w:val="22"/>
          <w:szCs w:val="22"/>
        </w:rPr>
        <w:t>52</w:t>
      </w:r>
      <w:r w:rsidR="00CF1D46">
        <w:rPr>
          <w:rFonts w:ascii="Arial" w:hAnsi="Arial" w:cs="Arial"/>
          <w:sz w:val="22"/>
          <w:szCs w:val="22"/>
        </w:rPr>
        <w:t>.</w:t>
      </w:r>
      <w:r w:rsidR="0008580F">
        <w:rPr>
          <w:rFonts w:ascii="Arial" w:hAnsi="Arial" w:cs="Arial"/>
          <w:sz w:val="22"/>
          <w:szCs w:val="22"/>
        </w:rPr>
        <w:t>8</w:t>
      </w:r>
      <w:r w:rsidRPr="0026122B">
        <w:rPr>
          <w:rFonts w:ascii="Arial" w:hAnsi="Arial" w:cs="Arial"/>
          <w:sz w:val="22"/>
          <w:szCs w:val="22"/>
        </w:rPr>
        <w:t xml:space="preserve"> MVA. </w:t>
      </w:r>
    </w:p>
    <w:p w:rsidR="00386780" w:rsidRDefault="00386780" w:rsidP="00B00379">
      <w:pPr>
        <w:tabs>
          <w:tab w:val="left" w:pos="0"/>
        </w:tabs>
        <w:jc w:val="both"/>
        <w:rPr>
          <w:rFonts w:ascii="Arial" w:hAnsi="Arial" w:cs="Arial"/>
          <w:sz w:val="22"/>
          <w:szCs w:val="22"/>
        </w:rPr>
      </w:pPr>
    </w:p>
    <w:p w:rsidR="00B00379" w:rsidRDefault="00B00379" w:rsidP="00B00379">
      <w:pPr>
        <w:tabs>
          <w:tab w:val="left" w:pos="0"/>
        </w:tabs>
        <w:jc w:val="both"/>
        <w:rPr>
          <w:rFonts w:ascii="Arial" w:hAnsi="Arial" w:cs="Arial"/>
          <w:sz w:val="22"/>
          <w:szCs w:val="22"/>
        </w:rPr>
      </w:pPr>
      <w:r w:rsidRPr="0026122B">
        <w:rPr>
          <w:rFonts w:ascii="Arial" w:hAnsi="Arial" w:cs="Arial"/>
          <w:sz w:val="22"/>
          <w:szCs w:val="22"/>
        </w:rPr>
        <w:t>La</w:t>
      </w:r>
      <w:r w:rsidR="00571F6C">
        <w:rPr>
          <w:rFonts w:ascii="Arial" w:hAnsi="Arial" w:cs="Arial"/>
          <w:sz w:val="22"/>
          <w:szCs w:val="22"/>
        </w:rPr>
        <w:t>s</w:t>
      </w:r>
      <w:r w:rsidRPr="0026122B">
        <w:rPr>
          <w:rFonts w:ascii="Arial" w:hAnsi="Arial" w:cs="Arial"/>
          <w:sz w:val="22"/>
          <w:szCs w:val="22"/>
        </w:rPr>
        <w:t xml:space="preserve"> S/E’s Obrapía, </w:t>
      </w:r>
      <w:r w:rsidR="00CF1D46">
        <w:rPr>
          <w:rFonts w:ascii="Arial" w:hAnsi="Arial" w:cs="Arial"/>
          <w:sz w:val="22"/>
          <w:szCs w:val="22"/>
        </w:rPr>
        <w:t>San Cayetano</w:t>
      </w:r>
      <w:r w:rsidR="00C82AED">
        <w:rPr>
          <w:rFonts w:ascii="Arial" w:hAnsi="Arial" w:cs="Arial"/>
          <w:sz w:val="22"/>
          <w:szCs w:val="22"/>
        </w:rPr>
        <w:t xml:space="preserve">, Catamayo </w:t>
      </w:r>
      <w:r w:rsidRPr="0026122B">
        <w:rPr>
          <w:rFonts w:ascii="Arial" w:hAnsi="Arial" w:cs="Arial"/>
          <w:sz w:val="22"/>
          <w:szCs w:val="22"/>
        </w:rPr>
        <w:t xml:space="preserve"> </w:t>
      </w:r>
      <w:r w:rsidRPr="0026122B">
        <w:rPr>
          <w:rFonts w:ascii="Arial" w:hAnsi="Arial" w:cs="Arial"/>
          <w:color w:val="000000"/>
          <w:sz w:val="22"/>
          <w:szCs w:val="22"/>
        </w:rPr>
        <w:t xml:space="preserve">y Cumbaratza </w:t>
      </w:r>
      <w:r w:rsidRPr="0026122B">
        <w:rPr>
          <w:rFonts w:ascii="Arial" w:hAnsi="Arial" w:cs="Arial"/>
          <w:sz w:val="22"/>
          <w:szCs w:val="22"/>
        </w:rPr>
        <w:t xml:space="preserve"> son actualmente las principales, debido a que reciben directamente la energía del Sistema Nacional Interconectado – SNI y además sirven de enlace para el resto de subestaciones. Se clasifican en subestaciones de elevación, interconexión y distribución.</w:t>
      </w:r>
    </w:p>
    <w:p w:rsidR="00B00379" w:rsidRPr="00571F6C" w:rsidRDefault="00B00379" w:rsidP="00B00379">
      <w:pPr>
        <w:tabs>
          <w:tab w:val="left" w:pos="0"/>
        </w:tabs>
        <w:jc w:val="both"/>
        <w:rPr>
          <w:rFonts w:ascii="Arial" w:hAnsi="Arial" w:cs="Arial"/>
          <w:sz w:val="24"/>
          <w:szCs w:val="24"/>
        </w:rPr>
      </w:pPr>
    </w:p>
    <w:p w:rsidR="00B00379" w:rsidRPr="00571F6C" w:rsidRDefault="00B00379" w:rsidP="00571F6C">
      <w:pPr>
        <w:pStyle w:val="NormalWeb"/>
        <w:numPr>
          <w:ilvl w:val="0"/>
          <w:numId w:val="20"/>
        </w:numPr>
        <w:spacing w:before="0" w:after="0"/>
        <w:ind w:hanging="720"/>
        <w:jc w:val="both"/>
        <w:rPr>
          <w:rFonts w:ascii="Arial" w:hAnsi="Arial" w:cs="Arial"/>
          <w:b/>
          <w:iCs/>
          <w:lang w:val="es-EC"/>
        </w:rPr>
      </w:pPr>
      <w:r w:rsidRPr="00571F6C">
        <w:rPr>
          <w:rFonts w:ascii="Arial" w:hAnsi="Arial" w:cs="Arial"/>
          <w:b/>
          <w:iCs/>
          <w:lang w:val="es-EC"/>
        </w:rPr>
        <w:t>Subtransmisión</w:t>
      </w:r>
    </w:p>
    <w:p w:rsidR="00B00379" w:rsidRPr="0026122B" w:rsidRDefault="00B00379" w:rsidP="00F76BFC">
      <w:pPr>
        <w:pStyle w:val="NormalWeb"/>
        <w:spacing w:before="0" w:after="0"/>
        <w:ind w:hanging="720"/>
        <w:jc w:val="both"/>
        <w:rPr>
          <w:rFonts w:ascii="Arial" w:hAnsi="Arial" w:cs="Arial"/>
          <w:iCs/>
          <w:sz w:val="22"/>
          <w:szCs w:val="22"/>
          <w:lang w:val="es-EC"/>
        </w:rPr>
      </w:pP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 xml:space="preserve">Longitud de líneas de </w:t>
      </w:r>
      <w:r w:rsidR="0008580F" w:rsidRPr="0026122B">
        <w:rPr>
          <w:rFonts w:ascii="Arial" w:hAnsi="Arial" w:cs="Arial"/>
          <w:iCs/>
          <w:sz w:val="22"/>
          <w:szCs w:val="22"/>
          <w:lang w:val="es-EC"/>
        </w:rPr>
        <w:t>Subtransmisión</w:t>
      </w:r>
      <w:r w:rsidRPr="0026122B">
        <w:rPr>
          <w:rFonts w:ascii="Arial" w:hAnsi="Arial" w:cs="Arial"/>
          <w:iCs/>
          <w:sz w:val="22"/>
          <w:szCs w:val="22"/>
          <w:lang w:val="es-EC"/>
        </w:rPr>
        <w:t>:</w:t>
      </w:r>
      <w:r w:rsidRPr="0026122B">
        <w:rPr>
          <w:rFonts w:ascii="Arial" w:hAnsi="Arial" w:cs="Arial"/>
          <w:iCs/>
          <w:sz w:val="22"/>
          <w:szCs w:val="22"/>
          <w:lang w:val="es-EC"/>
        </w:rPr>
        <w:tab/>
      </w:r>
      <w:r w:rsidRPr="0026122B">
        <w:rPr>
          <w:rFonts w:ascii="Arial" w:hAnsi="Arial" w:cs="Arial"/>
          <w:iCs/>
          <w:sz w:val="22"/>
          <w:szCs w:val="22"/>
          <w:lang w:val="es-EC"/>
        </w:rPr>
        <w:tab/>
      </w:r>
      <w:r w:rsidR="0008580F">
        <w:rPr>
          <w:rFonts w:ascii="Arial" w:hAnsi="Arial" w:cs="Arial"/>
          <w:iCs/>
          <w:sz w:val="22"/>
          <w:szCs w:val="22"/>
          <w:lang w:val="es-EC"/>
        </w:rPr>
        <w:t>542,</w:t>
      </w:r>
      <w:r w:rsidR="00CF1D46">
        <w:rPr>
          <w:rFonts w:ascii="Arial" w:hAnsi="Arial" w:cs="Arial"/>
          <w:iCs/>
          <w:sz w:val="22"/>
          <w:szCs w:val="22"/>
          <w:lang w:val="es-EC"/>
        </w:rPr>
        <w:t>75</w:t>
      </w:r>
      <w:r w:rsidRPr="0026122B">
        <w:rPr>
          <w:rFonts w:ascii="Arial" w:hAnsi="Arial" w:cs="Arial"/>
          <w:iCs/>
          <w:sz w:val="22"/>
          <w:szCs w:val="22"/>
          <w:lang w:val="es-EC"/>
        </w:rPr>
        <w:t xml:space="preserve"> km</w:t>
      </w: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Número de subestaciones:</w:t>
      </w:r>
      <w:r w:rsidRPr="0026122B">
        <w:rPr>
          <w:rFonts w:ascii="Arial" w:hAnsi="Arial" w:cs="Arial"/>
          <w:iCs/>
          <w:sz w:val="22"/>
          <w:szCs w:val="22"/>
          <w:lang w:val="es-EC"/>
        </w:rPr>
        <w:tab/>
      </w:r>
      <w:r w:rsidRPr="0026122B">
        <w:rPr>
          <w:rFonts w:ascii="Arial" w:hAnsi="Arial" w:cs="Arial"/>
          <w:iCs/>
          <w:sz w:val="22"/>
          <w:szCs w:val="22"/>
          <w:lang w:val="es-EC"/>
        </w:rPr>
        <w:tab/>
      </w:r>
      <w:r w:rsidRPr="0026122B">
        <w:rPr>
          <w:rFonts w:ascii="Arial" w:hAnsi="Arial" w:cs="Arial"/>
          <w:iCs/>
          <w:sz w:val="22"/>
          <w:szCs w:val="22"/>
          <w:lang w:val="es-EC"/>
        </w:rPr>
        <w:tab/>
      </w:r>
      <w:r w:rsidRPr="0026122B">
        <w:rPr>
          <w:rFonts w:ascii="Arial" w:hAnsi="Arial" w:cs="Arial"/>
          <w:iCs/>
          <w:sz w:val="22"/>
          <w:szCs w:val="22"/>
          <w:lang w:val="es-EC"/>
        </w:rPr>
        <w:tab/>
      </w:r>
      <w:r w:rsidR="0008580F">
        <w:rPr>
          <w:rFonts w:ascii="Arial" w:hAnsi="Arial" w:cs="Arial"/>
          <w:iCs/>
          <w:sz w:val="22"/>
          <w:szCs w:val="22"/>
          <w:lang w:val="es-EC"/>
        </w:rPr>
        <w:t>22</w:t>
      </w: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Número de transformadores potencia:</w:t>
      </w:r>
      <w:r w:rsidRPr="0026122B">
        <w:rPr>
          <w:rFonts w:ascii="Arial" w:hAnsi="Arial" w:cs="Arial"/>
          <w:iCs/>
          <w:sz w:val="22"/>
          <w:szCs w:val="22"/>
          <w:lang w:val="es-EC"/>
        </w:rPr>
        <w:tab/>
      </w:r>
      <w:r w:rsidRPr="0026122B">
        <w:rPr>
          <w:rFonts w:ascii="Arial" w:hAnsi="Arial" w:cs="Arial"/>
          <w:iCs/>
          <w:sz w:val="22"/>
          <w:szCs w:val="22"/>
          <w:lang w:val="es-EC"/>
        </w:rPr>
        <w:tab/>
        <w:t>2</w:t>
      </w:r>
      <w:r w:rsidR="0008580F">
        <w:rPr>
          <w:rFonts w:ascii="Arial" w:hAnsi="Arial" w:cs="Arial"/>
          <w:iCs/>
          <w:sz w:val="22"/>
          <w:szCs w:val="22"/>
          <w:lang w:val="es-EC"/>
        </w:rPr>
        <w:t>6</w:t>
      </w: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Capacidad en transformadores potencia:</w:t>
      </w:r>
      <w:r w:rsidRPr="0026122B">
        <w:rPr>
          <w:rFonts w:ascii="Arial" w:hAnsi="Arial" w:cs="Arial"/>
          <w:iCs/>
          <w:sz w:val="22"/>
          <w:szCs w:val="22"/>
          <w:lang w:val="es-EC"/>
        </w:rPr>
        <w:tab/>
      </w:r>
      <w:r>
        <w:rPr>
          <w:rFonts w:ascii="Arial" w:hAnsi="Arial" w:cs="Arial"/>
          <w:iCs/>
          <w:sz w:val="22"/>
          <w:szCs w:val="22"/>
          <w:lang w:val="es-EC"/>
        </w:rPr>
        <w:t xml:space="preserve">           </w:t>
      </w:r>
      <w:r w:rsidRPr="0026122B">
        <w:rPr>
          <w:rFonts w:ascii="Arial" w:hAnsi="Arial" w:cs="Arial"/>
          <w:iCs/>
          <w:sz w:val="22"/>
          <w:szCs w:val="22"/>
          <w:lang w:val="es-EC"/>
        </w:rPr>
        <w:t>1</w:t>
      </w:r>
      <w:r w:rsidR="0008580F">
        <w:rPr>
          <w:rFonts w:ascii="Arial" w:hAnsi="Arial" w:cs="Arial"/>
          <w:iCs/>
          <w:sz w:val="22"/>
          <w:szCs w:val="22"/>
          <w:lang w:val="es-EC"/>
        </w:rPr>
        <w:t>88,69</w:t>
      </w:r>
      <w:r w:rsidRPr="0026122B">
        <w:rPr>
          <w:rFonts w:ascii="Arial" w:hAnsi="Arial" w:cs="Arial"/>
          <w:iCs/>
          <w:sz w:val="22"/>
          <w:szCs w:val="22"/>
          <w:lang w:val="es-EC"/>
        </w:rPr>
        <w:t xml:space="preserve"> MVA</w:t>
      </w:r>
    </w:p>
    <w:p w:rsidR="00B00379" w:rsidRPr="0026122B" w:rsidRDefault="00B00379" w:rsidP="00F76BFC">
      <w:pPr>
        <w:pStyle w:val="NormalWeb"/>
        <w:spacing w:before="0" w:after="0"/>
        <w:ind w:hanging="720"/>
        <w:jc w:val="both"/>
        <w:rPr>
          <w:rFonts w:ascii="Arial" w:hAnsi="Arial" w:cs="Arial"/>
          <w:iCs/>
          <w:sz w:val="22"/>
          <w:szCs w:val="22"/>
          <w:lang w:val="es-EC"/>
        </w:rPr>
      </w:pPr>
    </w:p>
    <w:p w:rsidR="00B00379" w:rsidRPr="00571F6C" w:rsidRDefault="00B00379" w:rsidP="00571F6C">
      <w:pPr>
        <w:pStyle w:val="NormalWeb"/>
        <w:numPr>
          <w:ilvl w:val="0"/>
          <w:numId w:val="20"/>
        </w:numPr>
        <w:spacing w:before="0" w:after="0"/>
        <w:ind w:hanging="720"/>
        <w:jc w:val="both"/>
        <w:rPr>
          <w:rFonts w:ascii="Arial" w:hAnsi="Arial" w:cs="Arial"/>
          <w:b/>
          <w:iCs/>
          <w:lang w:val="es-EC"/>
        </w:rPr>
      </w:pPr>
      <w:r w:rsidRPr="00571F6C">
        <w:rPr>
          <w:rFonts w:ascii="Arial" w:hAnsi="Arial" w:cs="Arial"/>
          <w:b/>
          <w:iCs/>
          <w:lang w:val="es-EC"/>
        </w:rPr>
        <w:t>Distribución Primaria</w:t>
      </w:r>
    </w:p>
    <w:p w:rsidR="00B00379" w:rsidRPr="0026122B" w:rsidRDefault="00B00379" w:rsidP="00F76BFC">
      <w:pPr>
        <w:pStyle w:val="NormalWeb"/>
        <w:spacing w:before="0" w:after="0"/>
        <w:ind w:hanging="720"/>
        <w:jc w:val="both"/>
        <w:rPr>
          <w:rFonts w:ascii="Arial" w:hAnsi="Arial" w:cs="Arial"/>
          <w:iCs/>
          <w:sz w:val="22"/>
          <w:szCs w:val="22"/>
          <w:lang w:val="es-EC"/>
        </w:rPr>
      </w:pP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Longitud de alimentadores primarios:</w:t>
      </w:r>
      <w:r w:rsidRPr="0026122B">
        <w:rPr>
          <w:rFonts w:ascii="Arial" w:hAnsi="Arial" w:cs="Arial"/>
          <w:iCs/>
          <w:sz w:val="22"/>
          <w:szCs w:val="22"/>
          <w:lang w:val="es-EC"/>
        </w:rPr>
        <w:tab/>
      </w:r>
      <w:r w:rsidRPr="0026122B">
        <w:rPr>
          <w:rFonts w:ascii="Arial" w:hAnsi="Arial" w:cs="Arial"/>
          <w:iCs/>
          <w:sz w:val="22"/>
          <w:szCs w:val="22"/>
          <w:lang w:val="es-EC"/>
        </w:rPr>
        <w:tab/>
      </w:r>
      <w:r w:rsidR="0008580F">
        <w:rPr>
          <w:rFonts w:ascii="Arial" w:hAnsi="Arial" w:cs="Arial"/>
          <w:iCs/>
          <w:sz w:val="22"/>
          <w:szCs w:val="22"/>
          <w:lang w:val="es-EC"/>
        </w:rPr>
        <w:t>8.</w:t>
      </w:r>
      <w:r w:rsidR="00A4387D">
        <w:rPr>
          <w:rFonts w:ascii="Arial" w:hAnsi="Arial" w:cs="Arial"/>
          <w:iCs/>
          <w:sz w:val="22"/>
          <w:szCs w:val="22"/>
          <w:lang w:val="es-EC"/>
        </w:rPr>
        <w:t>914,83</w:t>
      </w:r>
      <w:r w:rsidRPr="0026122B">
        <w:rPr>
          <w:rFonts w:ascii="Arial" w:hAnsi="Arial" w:cs="Arial"/>
          <w:iCs/>
          <w:sz w:val="22"/>
          <w:szCs w:val="22"/>
          <w:lang w:val="es-EC"/>
        </w:rPr>
        <w:t xml:space="preserve"> km</w:t>
      </w: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Número de alimentadores primarios:</w:t>
      </w:r>
      <w:r w:rsidRPr="0026122B">
        <w:rPr>
          <w:rFonts w:ascii="Arial" w:hAnsi="Arial" w:cs="Arial"/>
          <w:iCs/>
          <w:sz w:val="22"/>
          <w:szCs w:val="22"/>
          <w:lang w:val="es-EC"/>
        </w:rPr>
        <w:tab/>
      </w:r>
      <w:r w:rsidRPr="0026122B">
        <w:rPr>
          <w:rFonts w:ascii="Arial" w:hAnsi="Arial" w:cs="Arial"/>
          <w:iCs/>
          <w:sz w:val="22"/>
          <w:szCs w:val="22"/>
          <w:lang w:val="es-EC"/>
        </w:rPr>
        <w:tab/>
      </w:r>
      <w:r w:rsidR="00A4387D">
        <w:rPr>
          <w:rFonts w:ascii="Arial" w:hAnsi="Arial" w:cs="Arial"/>
          <w:iCs/>
          <w:sz w:val="22"/>
          <w:szCs w:val="22"/>
          <w:lang w:val="es-EC"/>
        </w:rPr>
        <w:t>80</w:t>
      </w: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Número de transformadores distribución:</w:t>
      </w:r>
      <w:r w:rsidRPr="0026122B">
        <w:rPr>
          <w:rFonts w:ascii="Arial" w:hAnsi="Arial" w:cs="Arial"/>
          <w:iCs/>
          <w:sz w:val="22"/>
          <w:szCs w:val="22"/>
          <w:lang w:val="es-EC"/>
        </w:rPr>
        <w:tab/>
      </w:r>
      <w:r>
        <w:rPr>
          <w:rFonts w:ascii="Arial" w:hAnsi="Arial" w:cs="Arial"/>
          <w:iCs/>
          <w:sz w:val="22"/>
          <w:szCs w:val="22"/>
          <w:lang w:val="es-EC"/>
        </w:rPr>
        <w:t xml:space="preserve">           </w:t>
      </w:r>
      <w:r w:rsidR="00A4387D">
        <w:rPr>
          <w:rFonts w:ascii="Arial" w:hAnsi="Arial" w:cs="Arial"/>
          <w:iCs/>
          <w:sz w:val="22"/>
          <w:szCs w:val="22"/>
          <w:lang w:val="es-EC"/>
        </w:rPr>
        <w:t>20.908</w:t>
      </w: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Capacidad en transformadores distribución:</w:t>
      </w:r>
      <w:r w:rsidRPr="0026122B">
        <w:rPr>
          <w:rFonts w:ascii="Arial" w:hAnsi="Arial" w:cs="Arial"/>
          <w:iCs/>
          <w:sz w:val="22"/>
          <w:szCs w:val="22"/>
          <w:lang w:val="es-EC"/>
        </w:rPr>
        <w:tab/>
      </w:r>
      <w:r w:rsidR="00A4387D">
        <w:rPr>
          <w:rFonts w:ascii="Arial" w:hAnsi="Arial" w:cs="Arial"/>
          <w:iCs/>
          <w:color w:val="000000"/>
          <w:sz w:val="22"/>
          <w:szCs w:val="22"/>
          <w:lang w:val="es-EC"/>
        </w:rPr>
        <w:t>414,16</w:t>
      </w:r>
      <w:r w:rsidRPr="0026122B">
        <w:rPr>
          <w:rFonts w:ascii="Arial" w:hAnsi="Arial" w:cs="Arial"/>
          <w:iCs/>
          <w:sz w:val="22"/>
          <w:szCs w:val="22"/>
          <w:lang w:val="es-EC"/>
        </w:rPr>
        <w:t xml:space="preserve"> MVA</w:t>
      </w:r>
    </w:p>
    <w:p w:rsidR="00B00379" w:rsidRPr="0026122B" w:rsidRDefault="00B00379" w:rsidP="00F76BFC">
      <w:pPr>
        <w:pStyle w:val="NormalWeb"/>
        <w:spacing w:before="0" w:after="0"/>
        <w:ind w:hanging="720"/>
        <w:jc w:val="both"/>
        <w:rPr>
          <w:rFonts w:ascii="Arial" w:hAnsi="Arial" w:cs="Arial"/>
          <w:iCs/>
          <w:sz w:val="22"/>
          <w:szCs w:val="22"/>
          <w:lang w:val="es-EC"/>
        </w:rPr>
      </w:pPr>
    </w:p>
    <w:p w:rsidR="00B00379" w:rsidRPr="00571F6C" w:rsidRDefault="00B00379" w:rsidP="00571F6C">
      <w:pPr>
        <w:pStyle w:val="NormalWeb"/>
        <w:numPr>
          <w:ilvl w:val="0"/>
          <w:numId w:val="20"/>
        </w:numPr>
        <w:spacing w:before="0" w:after="0"/>
        <w:ind w:hanging="720"/>
        <w:jc w:val="both"/>
        <w:rPr>
          <w:rFonts w:ascii="Arial" w:hAnsi="Arial" w:cs="Arial"/>
          <w:b/>
          <w:iCs/>
          <w:lang w:val="es-EC"/>
        </w:rPr>
      </w:pPr>
      <w:r w:rsidRPr="00571F6C">
        <w:rPr>
          <w:rFonts w:ascii="Arial" w:hAnsi="Arial" w:cs="Arial"/>
          <w:b/>
          <w:iCs/>
          <w:lang w:val="es-EC"/>
        </w:rPr>
        <w:t>Distribución Secundaria</w:t>
      </w:r>
    </w:p>
    <w:p w:rsidR="00B00379" w:rsidRPr="0026122B" w:rsidRDefault="00B00379" w:rsidP="00F76BFC">
      <w:pPr>
        <w:pStyle w:val="NormalWeb"/>
        <w:spacing w:before="0" w:after="0"/>
        <w:ind w:hanging="720"/>
        <w:jc w:val="both"/>
        <w:rPr>
          <w:rFonts w:ascii="Arial" w:hAnsi="Arial" w:cs="Arial"/>
          <w:iCs/>
          <w:sz w:val="22"/>
          <w:szCs w:val="22"/>
          <w:lang w:val="es-EC"/>
        </w:rPr>
      </w:pP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Longitud de redes secundarias:</w:t>
      </w:r>
      <w:r w:rsidRPr="0026122B">
        <w:rPr>
          <w:rFonts w:ascii="Arial" w:hAnsi="Arial" w:cs="Arial"/>
          <w:iCs/>
          <w:sz w:val="22"/>
          <w:szCs w:val="22"/>
          <w:lang w:val="es-EC"/>
        </w:rPr>
        <w:tab/>
      </w:r>
      <w:r w:rsidRPr="0026122B">
        <w:rPr>
          <w:rFonts w:ascii="Arial" w:hAnsi="Arial" w:cs="Arial"/>
          <w:iCs/>
          <w:sz w:val="22"/>
          <w:szCs w:val="22"/>
          <w:lang w:val="es-EC"/>
        </w:rPr>
        <w:tab/>
      </w:r>
      <w:r w:rsidRPr="0026122B">
        <w:rPr>
          <w:rFonts w:ascii="Arial" w:hAnsi="Arial" w:cs="Arial"/>
          <w:iCs/>
          <w:sz w:val="22"/>
          <w:szCs w:val="22"/>
          <w:lang w:val="es-EC"/>
        </w:rPr>
        <w:tab/>
      </w:r>
      <w:r w:rsidR="00A4387D">
        <w:rPr>
          <w:rFonts w:ascii="Arial" w:hAnsi="Arial" w:cs="Arial"/>
          <w:iCs/>
          <w:sz w:val="22"/>
          <w:szCs w:val="22"/>
          <w:lang w:val="es-EC"/>
        </w:rPr>
        <w:t>5.926,77</w:t>
      </w:r>
      <w:r w:rsidRPr="0026122B">
        <w:rPr>
          <w:rFonts w:ascii="Arial" w:hAnsi="Arial" w:cs="Arial"/>
          <w:iCs/>
          <w:sz w:val="22"/>
          <w:szCs w:val="22"/>
          <w:lang w:val="es-EC"/>
        </w:rPr>
        <w:t xml:space="preserve"> km</w:t>
      </w:r>
    </w:p>
    <w:p w:rsidR="00B00379" w:rsidRPr="0026122B" w:rsidRDefault="00B00379" w:rsidP="00F76BFC">
      <w:pPr>
        <w:pStyle w:val="NormalWeb"/>
        <w:spacing w:before="0" w:after="0"/>
        <w:ind w:hanging="720"/>
        <w:jc w:val="both"/>
        <w:rPr>
          <w:rFonts w:ascii="Arial" w:hAnsi="Arial" w:cs="Arial"/>
          <w:iCs/>
          <w:sz w:val="22"/>
          <w:szCs w:val="22"/>
          <w:lang w:val="es-EC"/>
        </w:rPr>
      </w:pPr>
      <w:r w:rsidRPr="0026122B">
        <w:rPr>
          <w:rFonts w:ascii="Arial" w:hAnsi="Arial" w:cs="Arial"/>
          <w:iCs/>
          <w:sz w:val="22"/>
          <w:szCs w:val="22"/>
          <w:lang w:val="es-EC"/>
        </w:rPr>
        <w:tab/>
        <w:t>Número de acometidas:</w:t>
      </w:r>
      <w:r w:rsidRPr="0026122B">
        <w:rPr>
          <w:rFonts w:ascii="Arial" w:hAnsi="Arial" w:cs="Arial"/>
          <w:iCs/>
          <w:sz w:val="22"/>
          <w:szCs w:val="22"/>
          <w:lang w:val="es-EC"/>
        </w:rPr>
        <w:tab/>
      </w:r>
      <w:r w:rsidRPr="0026122B">
        <w:rPr>
          <w:rFonts w:ascii="Arial" w:hAnsi="Arial" w:cs="Arial"/>
          <w:iCs/>
          <w:sz w:val="22"/>
          <w:szCs w:val="22"/>
          <w:lang w:val="es-EC"/>
        </w:rPr>
        <w:tab/>
      </w:r>
      <w:r w:rsidRPr="0026122B">
        <w:rPr>
          <w:rFonts w:ascii="Arial" w:hAnsi="Arial" w:cs="Arial"/>
          <w:iCs/>
          <w:sz w:val="22"/>
          <w:szCs w:val="22"/>
          <w:lang w:val="es-EC"/>
        </w:rPr>
        <w:tab/>
      </w:r>
      <w:r w:rsidRPr="0026122B">
        <w:rPr>
          <w:rFonts w:ascii="Arial" w:hAnsi="Arial" w:cs="Arial"/>
          <w:iCs/>
          <w:sz w:val="22"/>
          <w:szCs w:val="22"/>
          <w:lang w:val="es-EC"/>
        </w:rPr>
        <w:tab/>
      </w:r>
      <w:r w:rsidR="00720B80">
        <w:rPr>
          <w:rFonts w:ascii="Arial" w:hAnsi="Arial" w:cs="Arial"/>
          <w:iCs/>
          <w:sz w:val="22"/>
          <w:szCs w:val="22"/>
          <w:lang w:val="es-EC"/>
        </w:rPr>
        <w:t>186.654</w:t>
      </w:r>
    </w:p>
    <w:p w:rsidR="00B00379" w:rsidRDefault="00B00379" w:rsidP="00F76BFC">
      <w:pPr>
        <w:pStyle w:val="NormalWeb"/>
        <w:spacing w:before="0" w:after="0"/>
        <w:ind w:hanging="720"/>
        <w:jc w:val="both"/>
        <w:rPr>
          <w:rFonts w:ascii="Arial" w:hAnsi="Arial" w:cs="Arial"/>
          <w:sz w:val="22"/>
          <w:szCs w:val="22"/>
          <w:lang w:val="es-EC" w:eastAsia="es-EC"/>
        </w:rPr>
      </w:pPr>
      <w:r w:rsidRPr="0026122B">
        <w:rPr>
          <w:rFonts w:ascii="Arial" w:hAnsi="Arial" w:cs="Arial"/>
          <w:iCs/>
          <w:sz w:val="22"/>
          <w:szCs w:val="22"/>
          <w:lang w:val="es-EC"/>
        </w:rPr>
        <w:tab/>
        <w:t>Número de Medidores:</w:t>
      </w:r>
      <w:r w:rsidRPr="0026122B">
        <w:rPr>
          <w:rFonts w:ascii="Arial" w:hAnsi="Arial" w:cs="Arial"/>
          <w:iCs/>
          <w:sz w:val="22"/>
          <w:szCs w:val="22"/>
          <w:lang w:val="es-EC"/>
        </w:rPr>
        <w:tab/>
      </w:r>
      <w:r w:rsidRPr="0026122B">
        <w:rPr>
          <w:rFonts w:ascii="Arial" w:hAnsi="Arial" w:cs="Arial"/>
          <w:iCs/>
          <w:sz w:val="22"/>
          <w:szCs w:val="22"/>
          <w:lang w:val="es-EC"/>
        </w:rPr>
        <w:tab/>
      </w:r>
      <w:r w:rsidRPr="0026122B">
        <w:rPr>
          <w:rFonts w:ascii="Arial" w:hAnsi="Arial" w:cs="Arial"/>
          <w:iCs/>
          <w:sz w:val="22"/>
          <w:szCs w:val="22"/>
          <w:lang w:val="es-EC"/>
        </w:rPr>
        <w:tab/>
      </w:r>
      <w:r w:rsidRPr="0026122B">
        <w:rPr>
          <w:rFonts w:ascii="Arial" w:hAnsi="Arial" w:cs="Arial"/>
          <w:iCs/>
          <w:sz w:val="22"/>
          <w:szCs w:val="22"/>
          <w:lang w:val="es-EC"/>
        </w:rPr>
        <w:tab/>
      </w:r>
      <w:r w:rsidR="00D62602">
        <w:rPr>
          <w:rFonts w:ascii="Arial" w:hAnsi="Arial" w:cs="Arial"/>
          <w:sz w:val="22"/>
          <w:szCs w:val="22"/>
          <w:lang w:val="es-EC" w:eastAsia="es-EC"/>
        </w:rPr>
        <w:t>2</w:t>
      </w:r>
      <w:r w:rsidR="00720B80">
        <w:rPr>
          <w:rFonts w:ascii="Arial" w:hAnsi="Arial" w:cs="Arial"/>
          <w:sz w:val="22"/>
          <w:szCs w:val="22"/>
          <w:lang w:val="es-EC" w:eastAsia="es-EC"/>
        </w:rPr>
        <w:t>34.236</w:t>
      </w:r>
    </w:p>
    <w:p w:rsidR="00D62602" w:rsidRDefault="00D62602" w:rsidP="00D62602">
      <w:pPr>
        <w:pStyle w:val="NormalWeb"/>
        <w:spacing w:before="0" w:after="0"/>
        <w:jc w:val="both"/>
        <w:rPr>
          <w:rFonts w:ascii="Arial" w:hAnsi="Arial" w:cs="Arial"/>
          <w:sz w:val="22"/>
          <w:szCs w:val="22"/>
          <w:lang w:val="es-EC" w:eastAsia="es-EC"/>
        </w:rPr>
      </w:pPr>
      <w:r>
        <w:rPr>
          <w:rFonts w:ascii="Arial" w:hAnsi="Arial" w:cs="Arial"/>
          <w:sz w:val="22"/>
          <w:szCs w:val="22"/>
          <w:lang w:val="es-EC" w:eastAsia="es-EC"/>
        </w:rPr>
        <w:t>Número de luminarias</w:t>
      </w:r>
      <w:r>
        <w:rPr>
          <w:rFonts w:ascii="Arial" w:hAnsi="Arial" w:cs="Arial"/>
          <w:sz w:val="22"/>
          <w:szCs w:val="22"/>
          <w:lang w:val="es-EC" w:eastAsia="es-EC"/>
        </w:rPr>
        <w:tab/>
      </w:r>
      <w:r>
        <w:rPr>
          <w:rFonts w:ascii="Arial" w:hAnsi="Arial" w:cs="Arial"/>
          <w:sz w:val="22"/>
          <w:szCs w:val="22"/>
          <w:lang w:val="es-EC" w:eastAsia="es-EC"/>
        </w:rPr>
        <w:tab/>
      </w:r>
      <w:r>
        <w:rPr>
          <w:rFonts w:ascii="Arial" w:hAnsi="Arial" w:cs="Arial"/>
          <w:sz w:val="22"/>
          <w:szCs w:val="22"/>
          <w:lang w:val="es-EC" w:eastAsia="es-EC"/>
        </w:rPr>
        <w:tab/>
      </w:r>
      <w:r>
        <w:rPr>
          <w:rFonts w:ascii="Arial" w:hAnsi="Arial" w:cs="Arial"/>
          <w:sz w:val="22"/>
          <w:szCs w:val="22"/>
          <w:lang w:val="es-EC" w:eastAsia="es-EC"/>
        </w:rPr>
        <w:tab/>
      </w:r>
      <w:r w:rsidR="00872C09">
        <w:rPr>
          <w:rFonts w:ascii="Arial" w:hAnsi="Arial" w:cs="Arial"/>
          <w:sz w:val="22"/>
          <w:szCs w:val="22"/>
          <w:lang w:val="es-EC" w:eastAsia="es-EC"/>
        </w:rPr>
        <w:t>78.969</w:t>
      </w:r>
    </w:p>
    <w:p w:rsidR="00571F6C" w:rsidRDefault="00571F6C" w:rsidP="00B00379">
      <w:pPr>
        <w:pStyle w:val="NormalWeb"/>
        <w:spacing w:before="0" w:after="0"/>
        <w:ind w:left="720" w:hanging="720"/>
        <w:jc w:val="both"/>
        <w:rPr>
          <w:rFonts w:ascii="Arial" w:hAnsi="Arial" w:cs="Arial"/>
          <w:sz w:val="22"/>
          <w:szCs w:val="22"/>
          <w:lang w:val="es-EC" w:eastAsia="es-EC"/>
        </w:rPr>
      </w:pPr>
    </w:p>
    <w:p w:rsidR="005600FF" w:rsidRDefault="005600FF" w:rsidP="00B00379">
      <w:pPr>
        <w:pStyle w:val="NormalWeb"/>
        <w:spacing w:before="0" w:after="0"/>
        <w:ind w:left="720" w:hanging="720"/>
        <w:jc w:val="both"/>
        <w:rPr>
          <w:rFonts w:ascii="Arial" w:hAnsi="Arial" w:cs="Arial"/>
          <w:sz w:val="22"/>
          <w:szCs w:val="22"/>
          <w:lang w:val="es-EC" w:eastAsia="es-EC"/>
        </w:rPr>
      </w:pPr>
      <w:bookmarkStart w:id="275" w:name="_GoBack"/>
      <w:bookmarkEnd w:id="275"/>
    </w:p>
    <w:p w:rsidR="00B00379" w:rsidRPr="0026122B" w:rsidRDefault="00B00379" w:rsidP="006E1F79">
      <w:pPr>
        <w:pStyle w:val="Ttulo1"/>
        <w:numPr>
          <w:ilvl w:val="1"/>
          <w:numId w:val="18"/>
        </w:numPr>
        <w:tabs>
          <w:tab w:val="left" w:pos="567"/>
        </w:tabs>
        <w:jc w:val="both"/>
        <w:rPr>
          <w:rFonts w:ascii="Arial" w:hAnsi="Arial" w:cs="Arial"/>
          <w:b/>
          <w:iCs/>
        </w:rPr>
      </w:pPr>
      <w:bookmarkStart w:id="276" w:name="_Toc520381923"/>
      <w:bookmarkStart w:id="277" w:name="_Toc86331080"/>
      <w:bookmarkStart w:id="278" w:name="_Toc86331270"/>
      <w:bookmarkStart w:id="279" w:name="_Toc125377550"/>
      <w:r w:rsidRPr="00987E41">
        <w:rPr>
          <w:rFonts w:ascii="Arial" w:hAnsi="Arial" w:cs="Arial"/>
          <w:b/>
          <w:sz w:val="24"/>
          <w:u w:val="none"/>
        </w:rPr>
        <w:lastRenderedPageBreak/>
        <w:t>ASPECTOS ECONÓMICOS Y COMERCIALES</w:t>
      </w:r>
      <w:bookmarkEnd w:id="276"/>
      <w:bookmarkEnd w:id="277"/>
      <w:bookmarkEnd w:id="278"/>
      <w:bookmarkEnd w:id="279"/>
      <w:r w:rsidRPr="00987E41">
        <w:rPr>
          <w:rFonts w:ascii="Arial" w:hAnsi="Arial" w:cs="Arial"/>
          <w:b/>
          <w:sz w:val="24"/>
          <w:u w:val="none"/>
        </w:rPr>
        <w:t xml:space="preserve"> </w:t>
      </w:r>
    </w:p>
    <w:p w:rsidR="00B00379" w:rsidRPr="002C7A04" w:rsidRDefault="00B00379" w:rsidP="00B00379">
      <w:pPr>
        <w:pStyle w:val="NormalWeb"/>
        <w:suppressAutoHyphens w:val="0"/>
        <w:spacing w:before="0" w:after="0"/>
        <w:jc w:val="both"/>
        <w:rPr>
          <w:rFonts w:ascii="Arial" w:hAnsi="Arial" w:cs="Arial"/>
          <w:bCs/>
          <w:iCs/>
          <w:sz w:val="28"/>
          <w:szCs w:val="28"/>
          <w:lang w:val="es-MX"/>
        </w:rPr>
      </w:pPr>
    </w:p>
    <w:p w:rsidR="00B00379" w:rsidRDefault="00B00379" w:rsidP="00B00379">
      <w:pPr>
        <w:pStyle w:val="NormalWeb"/>
        <w:suppressAutoHyphens w:val="0"/>
        <w:spacing w:before="0" w:after="0"/>
        <w:jc w:val="both"/>
        <w:rPr>
          <w:rFonts w:ascii="Arial" w:hAnsi="Arial" w:cs="Arial"/>
          <w:bCs/>
          <w:iCs/>
          <w:sz w:val="22"/>
          <w:szCs w:val="22"/>
          <w:lang w:val="es-MX"/>
        </w:rPr>
      </w:pPr>
      <w:r w:rsidRPr="0026122B">
        <w:rPr>
          <w:rFonts w:ascii="Arial" w:hAnsi="Arial" w:cs="Arial"/>
          <w:bCs/>
          <w:iCs/>
          <w:sz w:val="22"/>
          <w:szCs w:val="22"/>
          <w:lang w:val="es-MX"/>
        </w:rPr>
        <w:t>La EERSSA, entre los principales indicadores comerciales y económicos tiene los siguientes:</w:t>
      </w:r>
    </w:p>
    <w:p w:rsidR="00F16756" w:rsidRDefault="00F16756" w:rsidP="00F16756">
      <w:pPr>
        <w:tabs>
          <w:tab w:val="left" w:pos="709"/>
        </w:tabs>
        <w:jc w:val="both"/>
        <w:rPr>
          <w:rFonts w:ascii="Arial" w:hAnsi="Arial" w:cs="Arial"/>
          <w:sz w:val="22"/>
          <w:szCs w:val="22"/>
        </w:rPr>
      </w:pPr>
    </w:p>
    <w:p w:rsidR="00F16756" w:rsidRPr="00F16756" w:rsidRDefault="00F16756" w:rsidP="00F16756">
      <w:pPr>
        <w:pStyle w:val="Epgrafe"/>
        <w:jc w:val="center"/>
        <w:rPr>
          <w:rFonts w:ascii="Arial" w:hAnsi="Arial" w:cs="Arial"/>
          <w:b w:val="0"/>
        </w:rPr>
      </w:pPr>
      <w:r w:rsidRPr="00F16756">
        <w:rPr>
          <w:rFonts w:ascii="Cambria" w:hAnsi="Cambria"/>
        </w:rPr>
        <w:t>Tabla No.</w:t>
      </w:r>
      <w:r>
        <w:rPr>
          <w:rFonts w:ascii="Cambria" w:hAnsi="Cambria"/>
          <w:b w:val="0"/>
          <w:bCs w:val="0"/>
        </w:rPr>
        <w:t xml:space="preserve"> 5 Indicadores de Gestión </w:t>
      </w:r>
    </w:p>
    <w:p w:rsidR="00B00379" w:rsidRDefault="00B00379" w:rsidP="00B00379">
      <w:pPr>
        <w:pStyle w:val="NormalWeb"/>
        <w:suppressAutoHyphens w:val="0"/>
        <w:spacing w:before="0" w:after="0"/>
        <w:jc w:val="both"/>
        <w:rPr>
          <w:rFonts w:ascii="Arial" w:hAnsi="Arial" w:cs="Arial"/>
          <w:bCs/>
          <w:iCs/>
          <w:sz w:val="22"/>
          <w:szCs w:val="22"/>
          <w:lang w:val="es-MX"/>
        </w:rPr>
      </w:pPr>
    </w:p>
    <w:tbl>
      <w:tblPr>
        <w:tblW w:w="7861" w:type="dxa"/>
        <w:jc w:val="center"/>
        <w:tblCellMar>
          <w:left w:w="70" w:type="dxa"/>
          <w:right w:w="70" w:type="dxa"/>
        </w:tblCellMar>
        <w:tblLook w:val="04A0" w:firstRow="1" w:lastRow="0" w:firstColumn="1" w:lastColumn="0" w:noHBand="0" w:noVBand="1"/>
      </w:tblPr>
      <w:tblGrid>
        <w:gridCol w:w="2508"/>
        <w:gridCol w:w="1112"/>
        <w:gridCol w:w="1112"/>
        <w:gridCol w:w="1043"/>
        <w:gridCol w:w="1043"/>
        <w:gridCol w:w="1043"/>
      </w:tblGrid>
      <w:tr w:rsidR="008868A2" w:rsidRPr="008868A2" w:rsidTr="001D1589">
        <w:trPr>
          <w:trHeight w:val="325"/>
          <w:jc w:val="center"/>
        </w:trPr>
        <w:tc>
          <w:tcPr>
            <w:tcW w:w="2508" w:type="dxa"/>
            <w:tcBorders>
              <w:top w:val="single" w:sz="4" w:space="0" w:color="auto"/>
              <w:left w:val="single" w:sz="4" w:space="0" w:color="auto"/>
              <w:bottom w:val="single" w:sz="4" w:space="0" w:color="auto"/>
              <w:right w:val="single" w:sz="4" w:space="0" w:color="auto"/>
            </w:tcBorders>
            <w:shd w:val="clear" w:color="000000" w:fill="C6D9F1"/>
            <w:vAlign w:val="center"/>
            <w:hideMark/>
          </w:tcPr>
          <w:p w:rsidR="008868A2" w:rsidRPr="008868A2" w:rsidRDefault="008868A2" w:rsidP="008868A2">
            <w:pPr>
              <w:suppressAutoHyphens w:val="0"/>
              <w:jc w:val="center"/>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INDICADOR</w:t>
            </w:r>
          </w:p>
        </w:tc>
        <w:tc>
          <w:tcPr>
            <w:tcW w:w="1112" w:type="dxa"/>
            <w:tcBorders>
              <w:top w:val="single" w:sz="4" w:space="0" w:color="auto"/>
              <w:left w:val="nil"/>
              <w:bottom w:val="single" w:sz="4" w:space="0" w:color="auto"/>
              <w:right w:val="single" w:sz="4" w:space="0" w:color="auto"/>
            </w:tcBorders>
            <w:shd w:val="clear" w:color="000000" w:fill="C6D9F1"/>
            <w:vAlign w:val="center"/>
            <w:hideMark/>
          </w:tcPr>
          <w:p w:rsidR="008868A2" w:rsidRPr="008868A2" w:rsidRDefault="008868A2" w:rsidP="008868A2">
            <w:pPr>
              <w:suppressAutoHyphens w:val="0"/>
              <w:jc w:val="center"/>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2017</w:t>
            </w:r>
          </w:p>
        </w:tc>
        <w:tc>
          <w:tcPr>
            <w:tcW w:w="1112" w:type="dxa"/>
            <w:tcBorders>
              <w:top w:val="single" w:sz="4" w:space="0" w:color="auto"/>
              <w:left w:val="nil"/>
              <w:bottom w:val="single" w:sz="4" w:space="0" w:color="auto"/>
              <w:right w:val="single" w:sz="4" w:space="0" w:color="auto"/>
            </w:tcBorders>
            <w:shd w:val="clear" w:color="000000" w:fill="C6D9F1"/>
            <w:vAlign w:val="center"/>
            <w:hideMark/>
          </w:tcPr>
          <w:p w:rsidR="008868A2" w:rsidRPr="008868A2" w:rsidRDefault="008868A2" w:rsidP="008868A2">
            <w:pPr>
              <w:suppressAutoHyphens w:val="0"/>
              <w:jc w:val="center"/>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2018</w:t>
            </w:r>
          </w:p>
        </w:tc>
        <w:tc>
          <w:tcPr>
            <w:tcW w:w="1043" w:type="dxa"/>
            <w:tcBorders>
              <w:top w:val="single" w:sz="4" w:space="0" w:color="auto"/>
              <w:left w:val="nil"/>
              <w:bottom w:val="single" w:sz="4" w:space="0" w:color="auto"/>
              <w:right w:val="single" w:sz="4" w:space="0" w:color="auto"/>
            </w:tcBorders>
            <w:shd w:val="clear" w:color="000000" w:fill="C6D9F1"/>
            <w:vAlign w:val="center"/>
            <w:hideMark/>
          </w:tcPr>
          <w:p w:rsidR="008868A2" w:rsidRPr="008868A2" w:rsidRDefault="008868A2" w:rsidP="008868A2">
            <w:pPr>
              <w:suppressAutoHyphens w:val="0"/>
              <w:jc w:val="center"/>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2019</w:t>
            </w:r>
          </w:p>
        </w:tc>
        <w:tc>
          <w:tcPr>
            <w:tcW w:w="1043" w:type="dxa"/>
            <w:tcBorders>
              <w:top w:val="single" w:sz="4" w:space="0" w:color="auto"/>
              <w:left w:val="nil"/>
              <w:bottom w:val="single" w:sz="4" w:space="0" w:color="auto"/>
              <w:right w:val="single" w:sz="4" w:space="0" w:color="auto"/>
            </w:tcBorders>
            <w:shd w:val="clear" w:color="000000" w:fill="C6D9F1"/>
            <w:vAlign w:val="center"/>
            <w:hideMark/>
          </w:tcPr>
          <w:p w:rsidR="008868A2" w:rsidRPr="008868A2" w:rsidRDefault="008868A2" w:rsidP="008868A2">
            <w:pPr>
              <w:suppressAutoHyphens w:val="0"/>
              <w:jc w:val="center"/>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2020</w:t>
            </w:r>
          </w:p>
        </w:tc>
        <w:tc>
          <w:tcPr>
            <w:tcW w:w="1043" w:type="dxa"/>
            <w:tcBorders>
              <w:top w:val="single" w:sz="4" w:space="0" w:color="auto"/>
              <w:left w:val="nil"/>
              <w:bottom w:val="single" w:sz="4" w:space="0" w:color="auto"/>
              <w:right w:val="single" w:sz="4" w:space="0" w:color="auto"/>
            </w:tcBorders>
            <w:shd w:val="clear" w:color="000000" w:fill="C6D9F1"/>
            <w:vAlign w:val="center"/>
            <w:hideMark/>
          </w:tcPr>
          <w:p w:rsidR="008868A2" w:rsidRPr="008868A2" w:rsidRDefault="00A16EE2" w:rsidP="008868A2">
            <w:pPr>
              <w:suppressAutoHyphens w:val="0"/>
              <w:jc w:val="center"/>
              <w:rPr>
                <w:rFonts w:ascii="Arial" w:hAnsi="Arial" w:cs="Arial"/>
                <w:b/>
                <w:bCs/>
                <w:color w:val="000000"/>
                <w:sz w:val="14"/>
                <w:szCs w:val="14"/>
                <w:lang w:val="es-EC" w:eastAsia="es-EC"/>
              </w:rPr>
            </w:pPr>
            <w:r>
              <w:rPr>
                <w:rFonts w:ascii="Arial" w:hAnsi="Arial" w:cs="Arial"/>
                <w:b/>
                <w:bCs/>
                <w:color w:val="000000"/>
                <w:sz w:val="14"/>
                <w:szCs w:val="14"/>
                <w:lang w:val="es-EC" w:eastAsia="es-EC"/>
              </w:rPr>
              <w:t>2021</w:t>
            </w:r>
          </w:p>
        </w:tc>
      </w:tr>
      <w:tr w:rsidR="008868A2" w:rsidRPr="008868A2" w:rsidTr="001D1589">
        <w:trPr>
          <w:trHeight w:val="325"/>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Pérdidas de energía (%)</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10.19</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8.72</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6.75</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5.20</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F5BBB" w:rsidP="008868A2">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5.0</w:t>
            </w:r>
            <w:r w:rsidR="008868A2" w:rsidRPr="008868A2">
              <w:rPr>
                <w:rFonts w:ascii="Arial" w:hAnsi="Arial" w:cs="Arial"/>
                <w:color w:val="000000"/>
                <w:sz w:val="14"/>
                <w:szCs w:val="14"/>
                <w:lang w:val="es-EC" w:eastAsia="es-EC"/>
              </w:rPr>
              <w:t>8</w:t>
            </w:r>
          </w:p>
        </w:tc>
      </w:tr>
      <w:tr w:rsidR="008868A2" w:rsidRPr="008868A2" w:rsidTr="001D1589">
        <w:trPr>
          <w:trHeight w:val="325"/>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Cartera Vencida (USD)</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279,237</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276,716</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307,409</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1,848,740</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560DE2" w:rsidP="008868A2">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3,076,807.47</w:t>
            </w:r>
          </w:p>
        </w:tc>
      </w:tr>
      <w:tr w:rsidR="008868A2" w:rsidRPr="008868A2" w:rsidTr="001D1589">
        <w:trPr>
          <w:trHeight w:val="390"/>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Eficiencia Recaudación (%)</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104.31</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99.96</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99.62</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95.78</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7A05A3" w:rsidP="008868A2">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90.27</w:t>
            </w:r>
          </w:p>
        </w:tc>
      </w:tr>
      <w:tr w:rsidR="008868A2" w:rsidRPr="008868A2" w:rsidTr="001D1589">
        <w:trPr>
          <w:trHeight w:val="390"/>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Número de cliente por trabajador</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405</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449</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465</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451</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5A647A" w:rsidP="008868A2">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461</w:t>
            </w:r>
          </w:p>
        </w:tc>
      </w:tr>
      <w:tr w:rsidR="008868A2" w:rsidRPr="008868A2" w:rsidTr="001D1589">
        <w:trPr>
          <w:trHeight w:val="325"/>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ISCAL (%)</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85.8</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81.70</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78.70</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83.76</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5A647A" w:rsidP="008868A2">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81.40</w:t>
            </w:r>
          </w:p>
        </w:tc>
      </w:tr>
      <w:tr w:rsidR="008868A2" w:rsidRPr="008868A2" w:rsidTr="001D1589">
        <w:trPr>
          <w:trHeight w:val="586"/>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Monto por la energía comprada al MEM (USD)</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8,597,928</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3,780,708</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3,685,439</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14,922,594</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5A647A" w:rsidP="008868A2">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20,957,000</w:t>
            </w:r>
          </w:p>
        </w:tc>
      </w:tr>
      <w:tr w:rsidR="008868A2" w:rsidRPr="008868A2" w:rsidTr="001D1589">
        <w:trPr>
          <w:trHeight w:val="325"/>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Demanda Máxima (MW)</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65.31</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68.74</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110.45</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118.62</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5A647A" w:rsidP="008868A2">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161.21</w:t>
            </w:r>
          </w:p>
        </w:tc>
      </w:tr>
      <w:tr w:rsidR="008868A2" w:rsidRPr="008868A2" w:rsidTr="001D1589">
        <w:trPr>
          <w:trHeight w:val="325"/>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Número de clientes</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199,755</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204,194</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209,466</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213,150</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5A647A" w:rsidP="008868A2">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219,330</w:t>
            </w:r>
          </w:p>
        </w:tc>
      </w:tr>
      <w:tr w:rsidR="008868A2" w:rsidRPr="008868A2" w:rsidTr="001D1589">
        <w:trPr>
          <w:trHeight w:val="390"/>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Energía facturada (MWh)</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326,291</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343,532</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443,595</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575,127</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18600D" w:rsidP="008868A2">
            <w:pPr>
              <w:suppressAutoHyphens w:val="0"/>
              <w:jc w:val="center"/>
              <w:rPr>
                <w:rFonts w:ascii="Arial" w:hAnsi="Arial" w:cs="Arial"/>
                <w:color w:val="000000"/>
                <w:sz w:val="14"/>
                <w:szCs w:val="14"/>
                <w:lang w:val="es-EC" w:eastAsia="es-EC"/>
              </w:rPr>
            </w:pPr>
            <w:r w:rsidRPr="0018600D">
              <w:rPr>
                <w:rFonts w:ascii="Arial" w:hAnsi="Arial" w:cs="Arial"/>
                <w:color w:val="000000"/>
                <w:sz w:val="14"/>
                <w:szCs w:val="14"/>
                <w:lang w:val="es-EC" w:eastAsia="es-EC"/>
              </w:rPr>
              <w:t>812,652</w:t>
            </w:r>
          </w:p>
        </w:tc>
      </w:tr>
      <w:tr w:rsidR="008868A2" w:rsidRPr="008868A2" w:rsidTr="001D1589">
        <w:trPr>
          <w:trHeight w:val="390"/>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Energía disponible (MWh)</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363,348</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376,459</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475,786</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606,747</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18600D" w:rsidP="008868A2">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856,191</w:t>
            </w:r>
          </w:p>
        </w:tc>
      </w:tr>
      <w:tr w:rsidR="008868A2" w:rsidRPr="008868A2" w:rsidTr="001D1589">
        <w:trPr>
          <w:trHeight w:val="390"/>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Facturación por venta de energía (USD)</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35,056,445</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36,073,379</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43,428,636</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51,990,105</w:t>
            </w:r>
          </w:p>
        </w:tc>
        <w:tc>
          <w:tcPr>
            <w:tcW w:w="1043" w:type="dxa"/>
            <w:tcBorders>
              <w:top w:val="nil"/>
              <w:left w:val="nil"/>
              <w:bottom w:val="single" w:sz="4" w:space="0" w:color="auto"/>
              <w:right w:val="single" w:sz="4" w:space="0" w:color="auto"/>
            </w:tcBorders>
            <w:shd w:val="clear" w:color="auto" w:fill="auto"/>
            <w:vAlign w:val="center"/>
            <w:hideMark/>
          </w:tcPr>
          <w:p w:rsidR="00991E6B" w:rsidRDefault="00991E6B" w:rsidP="00991E6B">
            <w:pPr>
              <w:suppressAutoHyphens w:val="0"/>
              <w:jc w:val="center"/>
              <w:rPr>
                <w:rFonts w:ascii="Arial" w:hAnsi="Arial" w:cs="Arial"/>
                <w:color w:val="000000"/>
                <w:sz w:val="14"/>
                <w:szCs w:val="14"/>
                <w:lang w:val="es-EC" w:eastAsia="es-EC"/>
              </w:rPr>
            </w:pPr>
          </w:p>
          <w:p w:rsidR="00991E6B" w:rsidRPr="00991E6B" w:rsidRDefault="00991E6B" w:rsidP="00991E6B">
            <w:pPr>
              <w:suppressAutoHyphens w:val="0"/>
              <w:jc w:val="center"/>
              <w:rPr>
                <w:rFonts w:ascii="Arial" w:hAnsi="Arial" w:cs="Arial"/>
                <w:color w:val="000000"/>
                <w:sz w:val="14"/>
                <w:szCs w:val="14"/>
                <w:lang w:val="es-EC" w:eastAsia="es-EC"/>
              </w:rPr>
            </w:pPr>
            <w:r>
              <w:rPr>
                <w:rFonts w:ascii="Arial" w:hAnsi="Arial" w:cs="Arial"/>
                <w:color w:val="000000"/>
                <w:sz w:val="14"/>
                <w:szCs w:val="14"/>
                <w:lang w:val="es-EC" w:eastAsia="es-EC"/>
              </w:rPr>
              <w:t>72,216,291</w:t>
            </w:r>
          </w:p>
          <w:p w:rsidR="008868A2" w:rsidRPr="008868A2" w:rsidRDefault="008868A2" w:rsidP="008868A2">
            <w:pPr>
              <w:suppressAutoHyphens w:val="0"/>
              <w:jc w:val="center"/>
              <w:rPr>
                <w:rFonts w:ascii="Arial" w:hAnsi="Arial" w:cs="Arial"/>
                <w:color w:val="000000"/>
                <w:sz w:val="14"/>
                <w:szCs w:val="14"/>
                <w:lang w:val="es-EC" w:eastAsia="es-EC"/>
              </w:rPr>
            </w:pPr>
          </w:p>
        </w:tc>
      </w:tr>
      <w:tr w:rsidR="008868A2" w:rsidRPr="008868A2" w:rsidTr="001D1589">
        <w:trPr>
          <w:trHeight w:val="390"/>
          <w:jc w:val="center"/>
        </w:trPr>
        <w:tc>
          <w:tcPr>
            <w:tcW w:w="2508" w:type="dxa"/>
            <w:tcBorders>
              <w:top w:val="nil"/>
              <w:left w:val="single" w:sz="4" w:space="0" w:color="auto"/>
              <w:bottom w:val="single" w:sz="4" w:space="0" w:color="auto"/>
              <w:right w:val="single" w:sz="4" w:space="0" w:color="auto"/>
            </w:tcBorders>
            <w:shd w:val="clear" w:color="auto" w:fill="auto"/>
            <w:vAlign w:val="center"/>
            <w:hideMark/>
          </w:tcPr>
          <w:p w:rsidR="008868A2" w:rsidRPr="008868A2" w:rsidRDefault="008868A2" w:rsidP="008868A2">
            <w:pPr>
              <w:suppressAutoHyphens w:val="0"/>
              <w:rPr>
                <w:rFonts w:ascii="Arial" w:hAnsi="Arial" w:cs="Arial"/>
                <w:b/>
                <w:bCs/>
                <w:color w:val="000000"/>
                <w:sz w:val="14"/>
                <w:szCs w:val="14"/>
                <w:lang w:val="es-EC" w:eastAsia="es-EC"/>
              </w:rPr>
            </w:pPr>
            <w:r w:rsidRPr="008868A2">
              <w:rPr>
                <w:rFonts w:ascii="Arial" w:hAnsi="Arial" w:cs="Arial"/>
                <w:b/>
                <w:bCs/>
                <w:color w:val="000000"/>
                <w:sz w:val="14"/>
                <w:szCs w:val="14"/>
                <w:lang w:val="es-EC" w:eastAsia="es-EC"/>
              </w:rPr>
              <w:t>Recaudación por venta de energía (USD)</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36,567,378</w:t>
            </w:r>
          </w:p>
        </w:tc>
        <w:tc>
          <w:tcPr>
            <w:tcW w:w="1112"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36,057,291</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43,261,956</w:t>
            </w:r>
          </w:p>
        </w:tc>
        <w:tc>
          <w:tcPr>
            <w:tcW w:w="1043" w:type="dxa"/>
            <w:tcBorders>
              <w:top w:val="nil"/>
              <w:left w:val="nil"/>
              <w:bottom w:val="single" w:sz="4" w:space="0" w:color="auto"/>
              <w:right w:val="single" w:sz="4" w:space="0" w:color="auto"/>
            </w:tcBorders>
            <w:shd w:val="clear" w:color="auto" w:fill="auto"/>
            <w:vAlign w:val="center"/>
            <w:hideMark/>
          </w:tcPr>
          <w:p w:rsidR="008868A2" w:rsidRPr="008868A2" w:rsidRDefault="008868A2" w:rsidP="008868A2">
            <w:pPr>
              <w:suppressAutoHyphens w:val="0"/>
              <w:jc w:val="center"/>
              <w:rPr>
                <w:rFonts w:ascii="Arial" w:hAnsi="Arial" w:cs="Arial"/>
                <w:color w:val="000000"/>
                <w:sz w:val="14"/>
                <w:szCs w:val="14"/>
                <w:lang w:val="es-EC" w:eastAsia="es-EC"/>
              </w:rPr>
            </w:pPr>
            <w:r w:rsidRPr="008868A2">
              <w:rPr>
                <w:rFonts w:ascii="Arial" w:hAnsi="Arial" w:cs="Arial"/>
                <w:color w:val="000000"/>
                <w:sz w:val="14"/>
                <w:szCs w:val="14"/>
                <w:lang w:val="es-EC" w:eastAsia="es-EC"/>
              </w:rPr>
              <w:t>49,797,023</w:t>
            </w:r>
          </w:p>
        </w:tc>
        <w:tc>
          <w:tcPr>
            <w:tcW w:w="1043" w:type="dxa"/>
            <w:tcBorders>
              <w:top w:val="nil"/>
              <w:left w:val="nil"/>
              <w:bottom w:val="single" w:sz="4" w:space="0" w:color="auto"/>
              <w:right w:val="single" w:sz="4" w:space="0" w:color="auto"/>
            </w:tcBorders>
            <w:shd w:val="clear" w:color="auto" w:fill="auto"/>
            <w:vAlign w:val="center"/>
            <w:hideMark/>
          </w:tcPr>
          <w:p w:rsidR="002A535E" w:rsidRDefault="002A535E" w:rsidP="00991E6B">
            <w:pPr>
              <w:suppressAutoHyphens w:val="0"/>
              <w:jc w:val="center"/>
              <w:rPr>
                <w:rFonts w:ascii="Arial" w:hAnsi="Arial" w:cs="Arial"/>
                <w:color w:val="000000"/>
                <w:sz w:val="14"/>
                <w:szCs w:val="14"/>
                <w:lang w:val="es-EC" w:eastAsia="es-EC"/>
              </w:rPr>
            </w:pPr>
          </w:p>
          <w:p w:rsidR="00991E6B" w:rsidRPr="002A535E" w:rsidRDefault="002A535E" w:rsidP="00991E6B">
            <w:pPr>
              <w:suppressAutoHyphens w:val="0"/>
              <w:jc w:val="center"/>
              <w:rPr>
                <w:rFonts w:ascii="Arial" w:hAnsi="Arial" w:cs="Arial"/>
                <w:color w:val="000000"/>
                <w:sz w:val="14"/>
                <w:szCs w:val="14"/>
                <w:lang w:val="es-EC" w:eastAsia="es-EC"/>
              </w:rPr>
            </w:pPr>
            <w:r w:rsidRPr="002A535E">
              <w:rPr>
                <w:rFonts w:ascii="Arial" w:hAnsi="Arial" w:cs="Arial"/>
                <w:color w:val="000000"/>
                <w:sz w:val="14"/>
                <w:szCs w:val="14"/>
                <w:lang w:val="es-EC" w:eastAsia="es-EC"/>
              </w:rPr>
              <w:t>65,188,832</w:t>
            </w:r>
          </w:p>
          <w:p w:rsidR="008868A2" w:rsidRPr="008868A2" w:rsidRDefault="008868A2" w:rsidP="008868A2">
            <w:pPr>
              <w:suppressAutoHyphens w:val="0"/>
              <w:jc w:val="center"/>
              <w:rPr>
                <w:rFonts w:ascii="Arial" w:hAnsi="Arial" w:cs="Arial"/>
                <w:color w:val="000000"/>
                <w:sz w:val="14"/>
                <w:szCs w:val="14"/>
                <w:lang w:val="es-EC" w:eastAsia="es-EC"/>
              </w:rPr>
            </w:pPr>
          </w:p>
        </w:tc>
      </w:tr>
    </w:tbl>
    <w:p w:rsidR="00BF358B" w:rsidRPr="0086151C" w:rsidRDefault="00B00379" w:rsidP="0086151C">
      <w:pPr>
        <w:pStyle w:val="Epgrafe"/>
        <w:jc w:val="center"/>
        <w:rPr>
          <w:rFonts w:ascii="Arial" w:hAnsi="Arial" w:cs="Arial"/>
          <w:b w:val="0"/>
        </w:rPr>
      </w:pPr>
      <w:bookmarkStart w:id="280" w:name="_Toc520381980"/>
      <w:r w:rsidRPr="00270009">
        <w:rPr>
          <w:rFonts w:ascii="Arial" w:hAnsi="Arial" w:cs="Arial"/>
          <w:sz w:val="24"/>
        </w:rPr>
        <w:t xml:space="preserve">Cuadro </w:t>
      </w:r>
      <w:r w:rsidRPr="00270009">
        <w:rPr>
          <w:rFonts w:ascii="Arial" w:hAnsi="Arial" w:cs="Arial"/>
          <w:sz w:val="24"/>
        </w:rPr>
        <w:fldChar w:fldCharType="begin"/>
      </w:r>
      <w:r w:rsidRPr="00270009">
        <w:rPr>
          <w:rFonts w:ascii="Arial" w:hAnsi="Arial" w:cs="Arial"/>
          <w:sz w:val="24"/>
        </w:rPr>
        <w:instrText xml:space="preserve"> SEQ Cuadro \* ARABIC </w:instrText>
      </w:r>
      <w:r w:rsidRPr="00270009">
        <w:rPr>
          <w:rFonts w:ascii="Arial" w:hAnsi="Arial" w:cs="Arial"/>
          <w:sz w:val="24"/>
        </w:rPr>
        <w:fldChar w:fldCharType="separate"/>
      </w:r>
      <w:r w:rsidR="007B01DB">
        <w:rPr>
          <w:rFonts w:ascii="Arial" w:hAnsi="Arial" w:cs="Arial"/>
          <w:noProof/>
          <w:sz w:val="24"/>
        </w:rPr>
        <w:t>1</w:t>
      </w:r>
      <w:r w:rsidRPr="00270009">
        <w:rPr>
          <w:rFonts w:ascii="Arial" w:hAnsi="Arial" w:cs="Arial"/>
          <w:sz w:val="24"/>
        </w:rPr>
        <w:fldChar w:fldCharType="end"/>
      </w:r>
      <w:r w:rsidRPr="00270009">
        <w:rPr>
          <w:rFonts w:ascii="Arial" w:hAnsi="Arial" w:cs="Arial"/>
          <w:sz w:val="24"/>
        </w:rPr>
        <w:t xml:space="preserve">: </w:t>
      </w:r>
      <w:r w:rsidRPr="00270009">
        <w:rPr>
          <w:rFonts w:ascii="Arial" w:hAnsi="Arial" w:cs="Arial"/>
          <w:b w:val="0"/>
        </w:rPr>
        <w:t>Indicadores comerciales y económicos de la EERSSA.</w:t>
      </w:r>
      <w:bookmarkEnd w:id="280"/>
    </w:p>
    <w:p w:rsidR="00FB327C" w:rsidRDefault="00FB327C" w:rsidP="00FB327C">
      <w:pPr>
        <w:pStyle w:val="NormalWeb"/>
        <w:spacing w:before="0" w:after="0"/>
        <w:ind w:left="720" w:hanging="720"/>
        <w:jc w:val="both"/>
        <w:rPr>
          <w:rFonts w:ascii="Arial" w:hAnsi="Arial" w:cs="Arial"/>
          <w:iCs/>
          <w:sz w:val="28"/>
          <w:szCs w:val="28"/>
          <w:lang w:val="es-ES_tradnl"/>
        </w:rPr>
      </w:pPr>
    </w:p>
    <w:p w:rsidR="006E668B" w:rsidRPr="006E668B" w:rsidRDefault="006E668B" w:rsidP="003E0348">
      <w:pPr>
        <w:pStyle w:val="Ttulo1"/>
        <w:numPr>
          <w:ilvl w:val="0"/>
          <w:numId w:val="3"/>
        </w:numPr>
        <w:tabs>
          <w:tab w:val="left" w:pos="567"/>
        </w:tabs>
        <w:ind w:left="567" w:hanging="567"/>
        <w:jc w:val="both"/>
        <w:rPr>
          <w:rFonts w:ascii="Arial" w:hAnsi="Arial" w:cs="Arial"/>
          <w:b/>
          <w:sz w:val="24"/>
          <w:u w:val="none"/>
        </w:rPr>
      </w:pPr>
      <w:bookmarkStart w:id="281" w:name="_Toc86331081"/>
      <w:bookmarkStart w:id="282" w:name="_Toc86331271"/>
      <w:bookmarkStart w:id="283" w:name="_Toc125377551"/>
      <w:r w:rsidRPr="006E668B">
        <w:rPr>
          <w:rFonts w:ascii="Arial" w:hAnsi="Arial" w:cs="Arial"/>
          <w:b/>
          <w:sz w:val="24"/>
          <w:u w:val="none"/>
        </w:rPr>
        <w:t>METODOLOGÍA DE ELABORACIÓN DEL PLAN ESTRATÉGICO</w:t>
      </w:r>
      <w:bookmarkEnd w:id="281"/>
      <w:bookmarkEnd w:id="282"/>
      <w:bookmarkEnd w:id="283"/>
    </w:p>
    <w:p w:rsidR="006E668B" w:rsidRPr="00031D7B" w:rsidRDefault="006E668B" w:rsidP="006E668B">
      <w:pPr>
        <w:pStyle w:val="NormalWeb"/>
        <w:suppressAutoHyphens w:val="0"/>
        <w:spacing w:before="0" w:after="0"/>
        <w:jc w:val="both"/>
        <w:rPr>
          <w:rFonts w:ascii="Arial" w:hAnsi="Arial" w:cs="Arial"/>
          <w:iCs/>
          <w:sz w:val="28"/>
          <w:szCs w:val="28"/>
          <w:lang w:val="es-ES_tradnl"/>
        </w:rPr>
      </w:pPr>
    </w:p>
    <w:p w:rsidR="006E668B" w:rsidRPr="006E668B" w:rsidRDefault="006E668B" w:rsidP="006E668B">
      <w:pPr>
        <w:pStyle w:val="NormalWeb"/>
        <w:suppressAutoHyphens w:val="0"/>
        <w:spacing w:before="0" w:after="0"/>
        <w:jc w:val="both"/>
        <w:rPr>
          <w:rFonts w:ascii="Arial" w:hAnsi="Arial" w:cs="Arial"/>
          <w:sz w:val="22"/>
          <w:szCs w:val="22"/>
        </w:rPr>
      </w:pPr>
      <w:r w:rsidRPr="006E668B">
        <w:rPr>
          <w:rFonts w:ascii="Arial" w:hAnsi="Arial" w:cs="Arial"/>
          <w:sz w:val="22"/>
          <w:szCs w:val="22"/>
        </w:rPr>
        <w:t>La elabo</w:t>
      </w:r>
      <w:r w:rsidR="00A16EE2">
        <w:rPr>
          <w:rFonts w:ascii="Arial" w:hAnsi="Arial" w:cs="Arial"/>
          <w:sz w:val="22"/>
          <w:szCs w:val="22"/>
        </w:rPr>
        <w:t>ración del Plan Estratégico 2022 – 2025</w:t>
      </w:r>
      <w:r w:rsidRPr="006E668B">
        <w:rPr>
          <w:rFonts w:ascii="Arial" w:hAnsi="Arial" w:cs="Arial"/>
          <w:sz w:val="22"/>
          <w:szCs w:val="22"/>
        </w:rPr>
        <w:t xml:space="preserve"> estuvo coordinada por la Gerencia de Planificación y la participación de la Presidencia Ejecutiva, de todas las Gerencias de Área, Superintendencia Administrativa y Servicios Generales, Superintendencia de Sistemas, Asesoría Jurídica, Contraloría y Coordinación de la Presidencia Ejecutiva, para lo cual se tomó como referencia la Guía Metodológica de Planificación Institucional emitida por Secretaría Nacional de Planificación y Desarrollo (SENPLADES), que contempla el análisis FODA (Fortalezas, Oportunidades, Debilidades y Amenazas) lo que permite plantear los objetivos  estratégicos  y  desplegar los planes y programas, encaminados a alcanzar cada uno de estos objetivos.</w:t>
      </w:r>
    </w:p>
    <w:p w:rsidR="006E668B" w:rsidRPr="006E668B" w:rsidRDefault="006E668B" w:rsidP="00FB327C">
      <w:pPr>
        <w:pStyle w:val="NormalWeb"/>
        <w:spacing w:before="0" w:after="0"/>
        <w:ind w:left="720" w:hanging="720"/>
        <w:jc w:val="both"/>
        <w:rPr>
          <w:rFonts w:ascii="Arial" w:hAnsi="Arial" w:cs="Arial"/>
          <w:sz w:val="22"/>
          <w:szCs w:val="22"/>
        </w:rPr>
      </w:pPr>
    </w:p>
    <w:p w:rsidR="006E668B" w:rsidRPr="006E668B" w:rsidRDefault="006E668B" w:rsidP="006E668B">
      <w:pPr>
        <w:pStyle w:val="NormalWeb"/>
        <w:suppressAutoHyphens w:val="0"/>
        <w:spacing w:before="0" w:after="0"/>
        <w:jc w:val="both"/>
        <w:rPr>
          <w:rFonts w:ascii="Arial" w:hAnsi="Arial" w:cs="Arial"/>
          <w:sz w:val="22"/>
          <w:szCs w:val="22"/>
        </w:rPr>
      </w:pPr>
      <w:r w:rsidRPr="006E668B">
        <w:rPr>
          <w:rFonts w:ascii="Arial" w:hAnsi="Arial" w:cs="Arial"/>
          <w:sz w:val="22"/>
          <w:szCs w:val="22"/>
        </w:rPr>
        <w:t>En el procedimiento se consideran los siguientes elementos:</w:t>
      </w:r>
    </w:p>
    <w:p w:rsidR="006E668B" w:rsidRPr="006E668B" w:rsidRDefault="006E668B" w:rsidP="006E668B">
      <w:pPr>
        <w:pStyle w:val="NormalWeb"/>
        <w:suppressAutoHyphens w:val="0"/>
        <w:spacing w:before="0" w:after="0"/>
        <w:jc w:val="both"/>
        <w:rPr>
          <w:rFonts w:ascii="Arial" w:hAnsi="Arial" w:cs="Arial"/>
          <w:sz w:val="22"/>
          <w:szCs w:val="22"/>
        </w:rPr>
      </w:pPr>
    </w:p>
    <w:p w:rsidR="006E668B" w:rsidRPr="006E668B" w:rsidRDefault="006E668B" w:rsidP="00571F6C">
      <w:pPr>
        <w:numPr>
          <w:ilvl w:val="0"/>
          <w:numId w:val="5"/>
        </w:numPr>
        <w:ind w:left="567" w:hanging="567"/>
        <w:jc w:val="both"/>
        <w:rPr>
          <w:rFonts w:ascii="Arial" w:hAnsi="Arial" w:cs="Arial"/>
          <w:sz w:val="22"/>
          <w:szCs w:val="22"/>
        </w:rPr>
      </w:pPr>
      <w:r w:rsidRPr="006E668B">
        <w:rPr>
          <w:rFonts w:ascii="Arial" w:hAnsi="Arial" w:cs="Arial"/>
          <w:sz w:val="22"/>
          <w:szCs w:val="22"/>
        </w:rPr>
        <w:t>Diagnostico Institucional: Comprende las fortalezas y debilidades, obligaciones, atribuciones de las diversas etapas funcionales, la realidad operacional en los aspectos técnicos, económicos, legales, ambientales, tecnológicos, culturales, laborales, que determinan el accionar de la EERSSA.</w:t>
      </w:r>
    </w:p>
    <w:p w:rsidR="006E668B" w:rsidRPr="00031D7B" w:rsidRDefault="006E668B" w:rsidP="00571F6C">
      <w:pPr>
        <w:ind w:left="567" w:hanging="567"/>
        <w:jc w:val="both"/>
        <w:rPr>
          <w:rFonts w:ascii="Arial" w:hAnsi="Arial" w:cs="Arial"/>
          <w:iCs/>
          <w:sz w:val="28"/>
          <w:szCs w:val="28"/>
          <w:lang w:val="es-ES_tradnl"/>
        </w:rPr>
      </w:pPr>
    </w:p>
    <w:p w:rsidR="006E668B" w:rsidRPr="006E668B" w:rsidRDefault="006E668B" w:rsidP="00571F6C">
      <w:pPr>
        <w:numPr>
          <w:ilvl w:val="0"/>
          <w:numId w:val="5"/>
        </w:numPr>
        <w:ind w:left="567" w:hanging="567"/>
        <w:jc w:val="both"/>
        <w:rPr>
          <w:rFonts w:ascii="Arial" w:hAnsi="Arial" w:cs="Arial"/>
          <w:sz w:val="22"/>
          <w:szCs w:val="22"/>
        </w:rPr>
      </w:pPr>
      <w:r w:rsidRPr="006E668B">
        <w:rPr>
          <w:rFonts w:ascii="Arial" w:hAnsi="Arial" w:cs="Arial"/>
          <w:sz w:val="22"/>
          <w:szCs w:val="22"/>
        </w:rPr>
        <w:t>Declaración de elementos orientadores como son la Misión, Visión y Valores.</w:t>
      </w:r>
    </w:p>
    <w:p w:rsidR="006E668B" w:rsidRPr="00031D7B" w:rsidRDefault="006E668B" w:rsidP="00571F6C">
      <w:pPr>
        <w:pStyle w:val="NormalWeb"/>
        <w:suppressAutoHyphens w:val="0"/>
        <w:spacing w:before="0" w:after="0"/>
        <w:ind w:left="567" w:hanging="567"/>
        <w:jc w:val="both"/>
        <w:rPr>
          <w:rFonts w:ascii="Arial" w:hAnsi="Arial" w:cs="Arial"/>
          <w:sz w:val="28"/>
          <w:szCs w:val="28"/>
        </w:rPr>
      </w:pPr>
    </w:p>
    <w:p w:rsidR="006E668B" w:rsidRDefault="006E668B" w:rsidP="00571F6C">
      <w:pPr>
        <w:pStyle w:val="NormalWeb"/>
        <w:suppressAutoHyphens w:val="0"/>
        <w:spacing w:before="0" w:after="0"/>
        <w:ind w:left="567"/>
        <w:jc w:val="both"/>
        <w:rPr>
          <w:rFonts w:ascii="Arial" w:hAnsi="Arial" w:cs="Arial"/>
          <w:sz w:val="22"/>
          <w:szCs w:val="22"/>
        </w:rPr>
      </w:pPr>
      <w:r w:rsidRPr="00571F6C">
        <w:rPr>
          <w:rFonts w:ascii="Arial" w:hAnsi="Arial" w:cs="Arial"/>
          <w:b/>
          <w:sz w:val="22"/>
          <w:szCs w:val="22"/>
        </w:rPr>
        <w:lastRenderedPageBreak/>
        <w:t>La misión</w:t>
      </w:r>
      <w:r w:rsidRPr="006E668B">
        <w:rPr>
          <w:rFonts w:ascii="Arial" w:hAnsi="Arial" w:cs="Arial"/>
          <w:sz w:val="22"/>
          <w:szCs w:val="22"/>
        </w:rPr>
        <w:t>: describe el concepto de la EERSSA, la naturaleza del negocio, los usuarios a los que sirve, los principios y valores que regirán el accionar.</w:t>
      </w:r>
    </w:p>
    <w:p w:rsidR="00571F6C" w:rsidRPr="006E668B" w:rsidRDefault="00571F6C" w:rsidP="00571F6C">
      <w:pPr>
        <w:pStyle w:val="NormalWeb"/>
        <w:suppressAutoHyphens w:val="0"/>
        <w:spacing w:before="0" w:after="0"/>
        <w:ind w:left="567"/>
        <w:jc w:val="both"/>
        <w:rPr>
          <w:rFonts w:ascii="Arial" w:hAnsi="Arial" w:cs="Arial"/>
          <w:sz w:val="22"/>
          <w:szCs w:val="22"/>
        </w:rPr>
      </w:pPr>
    </w:p>
    <w:p w:rsidR="006E668B" w:rsidRDefault="006E668B" w:rsidP="00571F6C">
      <w:pPr>
        <w:pStyle w:val="NormalWeb"/>
        <w:suppressAutoHyphens w:val="0"/>
        <w:spacing w:before="0" w:after="0"/>
        <w:ind w:left="567"/>
        <w:jc w:val="both"/>
        <w:rPr>
          <w:rFonts w:ascii="Arial" w:hAnsi="Arial" w:cs="Arial"/>
          <w:sz w:val="22"/>
          <w:szCs w:val="22"/>
        </w:rPr>
      </w:pPr>
      <w:r w:rsidRPr="00571F6C">
        <w:rPr>
          <w:rFonts w:ascii="Arial" w:hAnsi="Arial" w:cs="Arial"/>
          <w:b/>
          <w:sz w:val="22"/>
          <w:szCs w:val="22"/>
        </w:rPr>
        <w:t>Visión</w:t>
      </w:r>
      <w:r w:rsidRPr="006E668B">
        <w:rPr>
          <w:rFonts w:ascii="Arial" w:hAnsi="Arial" w:cs="Arial"/>
          <w:sz w:val="22"/>
          <w:szCs w:val="22"/>
        </w:rPr>
        <w:t>: Es una representación del futuro que</w:t>
      </w:r>
      <w:r w:rsidR="00CA3C7B">
        <w:rPr>
          <w:rFonts w:ascii="Arial" w:hAnsi="Arial" w:cs="Arial"/>
          <w:sz w:val="22"/>
          <w:szCs w:val="22"/>
        </w:rPr>
        <w:t xml:space="preserve"> </w:t>
      </w:r>
      <w:r w:rsidRPr="006E668B">
        <w:rPr>
          <w:rFonts w:ascii="Arial" w:hAnsi="Arial" w:cs="Arial"/>
          <w:sz w:val="22"/>
          <w:szCs w:val="22"/>
        </w:rPr>
        <w:t>creemos y queremos para la EERSSA, describe una nueva realidad inspiradora.</w:t>
      </w:r>
    </w:p>
    <w:p w:rsidR="00571F6C" w:rsidRPr="006E668B" w:rsidRDefault="00571F6C" w:rsidP="00571F6C">
      <w:pPr>
        <w:pStyle w:val="NormalWeb"/>
        <w:suppressAutoHyphens w:val="0"/>
        <w:spacing w:before="0" w:after="0"/>
        <w:ind w:left="567"/>
        <w:jc w:val="both"/>
        <w:rPr>
          <w:rFonts w:ascii="Arial" w:hAnsi="Arial" w:cs="Arial"/>
          <w:sz w:val="22"/>
          <w:szCs w:val="22"/>
        </w:rPr>
      </w:pPr>
    </w:p>
    <w:p w:rsidR="006E668B" w:rsidRPr="006E668B" w:rsidRDefault="006E668B" w:rsidP="00571F6C">
      <w:pPr>
        <w:pStyle w:val="NormalWeb"/>
        <w:suppressAutoHyphens w:val="0"/>
        <w:spacing w:before="0" w:after="0"/>
        <w:ind w:left="567"/>
        <w:jc w:val="both"/>
        <w:rPr>
          <w:rFonts w:ascii="Arial" w:hAnsi="Arial" w:cs="Arial"/>
          <w:sz w:val="22"/>
          <w:szCs w:val="22"/>
        </w:rPr>
      </w:pPr>
      <w:r w:rsidRPr="00571F6C">
        <w:rPr>
          <w:rFonts w:ascii="Arial" w:hAnsi="Arial" w:cs="Arial"/>
          <w:b/>
          <w:sz w:val="22"/>
          <w:szCs w:val="22"/>
        </w:rPr>
        <w:t>Valores</w:t>
      </w:r>
      <w:r w:rsidRPr="006E668B">
        <w:rPr>
          <w:rFonts w:ascii="Arial" w:hAnsi="Arial" w:cs="Arial"/>
          <w:sz w:val="22"/>
          <w:szCs w:val="22"/>
        </w:rPr>
        <w:t>: Representan las convicciones de los directivos, servidores (as) y trabajadores (as) de la EERSSA, hacia el éxito (integridad, responsabilidad, transparencia).</w:t>
      </w:r>
    </w:p>
    <w:p w:rsidR="006E668B" w:rsidRPr="00031D7B" w:rsidRDefault="006E668B" w:rsidP="006E668B">
      <w:pPr>
        <w:pStyle w:val="NormalWeb"/>
        <w:suppressAutoHyphens w:val="0"/>
        <w:spacing w:before="0" w:after="0"/>
        <w:ind w:left="720"/>
        <w:jc w:val="both"/>
        <w:rPr>
          <w:rFonts w:ascii="Arial" w:hAnsi="Arial" w:cs="Arial"/>
          <w:iCs/>
          <w:sz w:val="28"/>
          <w:szCs w:val="28"/>
          <w:lang w:val="es-ES_tradnl"/>
        </w:rPr>
      </w:pPr>
    </w:p>
    <w:p w:rsidR="006E668B" w:rsidRPr="00FC74AC" w:rsidRDefault="006E668B" w:rsidP="00571F6C">
      <w:pPr>
        <w:numPr>
          <w:ilvl w:val="0"/>
          <w:numId w:val="5"/>
        </w:numPr>
        <w:ind w:left="567" w:hanging="567"/>
        <w:jc w:val="both"/>
        <w:rPr>
          <w:rFonts w:ascii="Arial" w:hAnsi="Arial" w:cs="Arial"/>
          <w:sz w:val="22"/>
          <w:szCs w:val="22"/>
        </w:rPr>
      </w:pPr>
      <w:r w:rsidRPr="00FC74AC">
        <w:rPr>
          <w:rFonts w:ascii="Arial" w:hAnsi="Arial" w:cs="Arial"/>
          <w:sz w:val="22"/>
          <w:szCs w:val="22"/>
        </w:rPr>
        <w:t>Análisis FODA: Las oportunidades y amenazas son factores externos a la institución, y las fortalezas y debilidades son de tipo interno.</w:t>
      </w:r>
    </w:p>
    <w:p w:rsidR="006E668B" w:rsidRPr="00031D7B" w:rsidRDefault="006E668B" w:rsidP="006E668B">
      <w:pPr>
        <w:pStyle w:val="NormalWeb"/>
        <w:suppressAutoHyphens w:val="0"/>
        <w:spacing w:before="0" w:after="0"/>
        <w:ind w:left="360"/>
        <w:jc w:val="both"/>
        <w:rPr>
          <w:rFonts w:ascii="Arial" w:hAnsi="Arial" w:cs="Arial"/>
          <w:sz w:val="28"/>
          <w:szCs w:val="28"/>
        </w:rPr>
      </w:pPr>
    </w:p>
    <w:p w:rsidR="006E668B" w:rsidRPr="00FC74AC" w:rsidRDefault="006E668B" w:rsidP="00571F6C">
      <w:pPr>
        <w:numPr>
          <w:ilvl w:val="0"/>
          <w:numId w:val="5"/>
        </w:numPr>
        <w:ind w:left="567" w:hanging="567"/>
        <w:jc w:val="both"/>
        <w:rPr>
          <w:rFonts w:ascii="Arial" w:hAnsi="Arial" w:cs="Arial"/>
          <w:sz w:val="22"/>
          <w:szCs w:val="22"/>
        </w:rPr>
      </w:pPr>
      <w:r w:rsidRPr="00FC74AC">
        <w:rPr>
          <w:rFonts w:ascii="Arial" w:hAnsi="Arial" w:cs="Arial"/>
          <w:sz w:val="22"/>
          <w:szCs w:val="22"/>
        </w:rPr>
        <w:t>Síntesis estratégica: Enlaza las fortalezas, oportunidades, debilidades y amenazas.</w:t>
      </w:r>
    </w:p>
    <w:p w:rsidR="006E668B" w:rsidRPr="00FC74AC" w:rsidRDefault="006E668B" w:rsidP="00571F6C">
      <w:pPr>
        <w:ind w:left="567"/>
        <w:jc w:val="both"/>
        <w:rPr>
          <w:rFonts w:ascii="Arial" w:hAnsi="Arial" w:cs="Arial"/>
          <w:sz w:val="22"/>
          <w:szCs w:val="22"/>
        </w:rPr>
      </w:pPr>
      <w:r w:rsidRPr="00FC74AC">
        <w:rPr>
          <w:rFonts w:ascii="Arial" w:hAnsi="Arial" w:cs="Arial"/>
          <w:sz w:val="22"/>
          <w:szCs w:val="22"/>
        </w:rPr>
        <w:t>Fortalezas Oportunidades, se establecen las estrategias ofensivas.</w:t>
      </w:r>
    </w:p>
    <w:p w:rsidR="006E668B" w:rsidRPr="00FC74AC" w:rsidRDefault="006E668B" w:rsidP="00571F6C">
      <w:pPr>
        <w:ind w:left="567"/>
        <w:jc w:val="both"/>
        <w:rPr>
          <w:rFonts w:ascii="Arial" w:hAnsi="Arial" w:cs="Arial"/>
          <w:sz w:val="22"/>
          <w:szCs w:val="22"/>
        </w:rPr>
      </w:pPr>
      <w:r w:rsidRPr="00FC74AC">
        <w:rPr>
          <w:rFonts w:ascii="Arial" w:hAnsi="Arial" w:cs="Arial"/>
          <w:sz w:val="22"/>
          <w:szCs w:val="22"/>
        </w:rPr>
        <w:t>Fortalezas y Amenazas, se establece estrategias defensivas.</w:t>
      </w:r>
    </w:p>
    <w:p w:rsidR="006E668B" w:rsidRPr="00FC74AC" w:rsidRDefault="006E668B" w:rsidP="00571F6C">
      <w:pPr>
        <w:ind w:left="567"/>
        <w:jc w:val="both"/>
        <w:rPr>
          <w:rFonts w:ascii="Arial" w:hAnsi="Arial" w:cs="Arial"/>
          <w:sz w:val="22"/>
          <w:szCs w:val="22"/>
        </w:rPr>
      </w:pPr>
      <w:r w:rsidRPr="00FC74AC">
        <w:rPr>
          <w:rFonts w:ascii="Arial" w:hAnsi="Arial" w:cs="Arial"/>
          <w:sz w:val="22"/>
          <w:szCs w:val="22"/>
        </w:rPr>
        <w:t>Debilidades y Oportunidades, se establece estrategias de orientación.</w:t>
      </w:r>
    </w:p>
    <w:p w:rsidR="006E668B" w:rsidRPr="00FC74AC" w:rsidRDefault="006E668B" w:rsidP="00571F6C">
      <w:pPr>
        <w:ind w:left="567"/>
        <w:jc w:val="both"/>
        <w:rPr>
          <w:rFonts w:ascii="Arial" w:hAnsi="Arial" w:cs="Arial"/>
          <w:sz w:val="22"/>
          <w:szCs w:val="22"/>
        </w:rPr>
      </w:pPr>
      <w:r w:rsidRPr="00FC74AC">
        <w:rPr>
          <w:rFonts w:ascii="Arial" w:hAnsi="Arial" w:cs="Arial"/>
          <w:sz w:val="22"/>
          <w:szCs w:val="22"/>
        </w:rPr>
        <w:t>Debilidades y Amenazas, se establece estrategias de sobrevivencia.</w:t>
      </w:r>
    </w:p>
    <w:p w:rsidR="006E668B" w:rsidRPr="00031D7B" w:rsidRDefault="006E668B" w:rsidP="006E668B">
      <w:pPr>
        <w:pStyle w:val="NormalWeb"/>
        <w:suppressAutoHyphens w:val="0"/>
        <w:spacing w:before="0" w:after="0"/>
        <w:jc w:val="both"/>
        <w:rPr>
          <w:rFonts w:ascii="Arial" w:hAnsi="Arial" w:cs="Arial"/>
          <w:sz w:val="28"/>
          <w:szCs w:val="28"/>
        </w:rPr>
      </w:pPr>
    </w:p>
    <w:p w:rsidR="006E668B" w:rsidRPr="00FC74AC" w:rsidRDefault="006E668B" w:rsidP="00571F6C">
      <w:pPr>
        <w:numPr>
          <w:ilvl w:val="0"/>
          <w:numId w:val="5"/>
        </w:numPr>
        <w:ind w:left="567" w:hanging="567"/>
        <w:jc w:val="both"/>
        <w:rPr>
          <w:rFonts w:ascii="Arial" w:hAnsi="Arial" w:cs="Arial"/>
          <w:sz w:val="22"/>
          <w:szCs w:val="22"/>
        </w:rPr>
      </w:pPr>
      <w:r w:rsidRPr="00FC74AC">
        <w:rPr>
          <w:rFonts w:ascii="Arial" w:hAnsi="Arial" w:cs="Arial"/>
          <w:sz w:val="22"/>
          <w:szCs w:val="22"/>
        </w:rPr>
        <w:t xml:space="preserve">Objetivos estratégicos: Representan las posiciones estratégicas que </w:t>
      </w:r>
      <w:r w:rsidR="004750D6">
        <w:rPr>
          <w:rFonts w:ascii="Arial" w:hAnsi="Arial" w:cs="Arial"/>
          <w:sz w:val="22"/>
          <w:szCs w:val="22"/>
        </w:rPr>
        <w:t xml:space="preserve">se </w:t>
      </w:r>
      <w:r w:rsidRPr="00FC74AC">
        <w:rPr>
          <w:rFonts w:ascii="Arial" w:hAnsi="Arial" w:cs="Arial"/>
          <w:sz w:val="22"/>
          <w:szCs w:val="22"/>
        </w:rPr>
        <w:t>desea alcanzar en un momento dado del futuro, deben ser alcanzables, medibles y retadores.</w:t>
      </w:r>
    </w:p>
    <w:p w:rsidR="006E668B" w:rsidRPr="00031D7B" w:rsidRDefault="006E668B" w:rsidP="006E668B">
      <w:pPr>
        <w:pStyle w:val="NormalWeb"/>
        <w:suppressAutoHyphens w:val="0"/>
        <w:spacing w:before="0" w:after="0"/>
        <w:jc w:val="both"/>
        <w:rPr>
          <w:rFonts w:ascii="Arial" w:hAnsi="Arial" w:cs="Arial"/>
          <w:sz w:val="28"/>
          <w:szCs w:val="28"/>
        </w:rPr>
      </w:pPr>
    </w:p>
    <w:p w:rsidR="006E668B" w:rsidRPr="00FC74AC" w:rsidRDefault="006E668B" w:rsidP="00571F6C">
      <w:pPr>
        <w:numPr>
          <w:ilvl w:val="0"/>
          <w:numId w:val="5"/>
        </w:numPr>
        <w:ind w:left="567" w:hanging="567"/>
        <w:jc w:val="both"/>
        <w:rPr>
          <w:rFonts w:ascii="Arial" w:hAnsi="Arial" w:cs="Arial"/>
          <w:sz w:val="22"/>
          <w:szCs w:val="22"/>
        </w:rPr>
      </w:pPr>
      <w:r w:rsidRPr="00FC74AC">
        <w:rPr>
          <w:rFonts w:ascii="Arial" w:hAnsi="Arial" w:cs="Arial"/>
          <w:sz w:val="22"/>
          <w:szCs w:val="22"/>
        </w:rPr>
        <w:t>Planes y programas: Se definen los planes y programas que ejecutará la EERSSA.</w:t>
      </w:r>
    </w:p>
    <w:p w:rsidR="006E668B" w:rsidRDefault="006E668B" w:rsidP="00FB327C">
      <w:pPr>
        <w:pStyle w:val="NormalWeb"/>
        <w:spacing w:before="0" w:after="0"/>
        <w:ind w:left="720" w:hanging="720"/>
        <w:jc w:val="both"/>
        <w:rPr>
          <w:rFonts w:ascii="Arial" w:hAnsi="Arial" w:cs="Arial"/>
          <w:iCs/>
          <w:sz w:val="28"/>
          <w:szCs w:val="28"/>
          <w:lang w:val="es-ES_tradnl"/>
        </w:rPr>
      </w:pPr>
    </w:p>
    <w:p w:rsidR="006E668B" w:rsidRPr="00FC74AC" w:rsidRDefault="006E668B" w:rsidP="003E0348">
      <w:pPr>
        <w:pStyle w:val="Ttulo1"/>
        <w:numPr>
          <w:ilvl w:val="0"/>
          <w:numId w:val="3"/>
        </w:numPr>
        <w:tabs>
          <w:tab w:val="left" w:pos="567"/>
        </w:tabs>
        <w:ind w:left="567" w:hanging="567"/>
        <w:jc w:val="both"/>
        <w:rPr>
          <w:rFonts w:ascii="Arial" w:hAnsi="Arial" w:cs="Arial"/>
          <w:b/>
          <w:sz w:val="24"/>
          <w:u w:val="none"/>
        </w:rPr>
      </w:pPr>
      <w:bookmarkStart w:id="284" w:name="_Toc86331082"/>
      <w:bookmarkStart w:id="285" w:name="_Toc86331272"/>
      <w:bookmarkStart w:id="286" w:name="_Toc125377552"/>
      <w:r w:rsidRPr="00FC74AC">
        <w:rPr>
          <w:rFonts w:ascii="Arial" w:hAnsi="Arial" w:cs="Arial"/>
          <w:b/>
          <w:sz w:val="24"/>
          <w:u w:val="none"/>
        </w:rPr>
        <w:t>DIAGNÓSTICO ESTRATÉGICO INSTITUCIONAL</w:t>
      </w:r>
      <w:bookmarkEnd w:id="284"/>
      <w:bookmarkEnd w:id="285"/>
      <w:bookmarkEnd w:id="286"/>
    </w:p>
    <w:p w:rsidR="006E668B" w:rsidRPr="006C5C32" w:rsidRDefault="006E668B" w:rsidP="006E668B">
      <w:pPr>
        <w:pStyle w:val="NormalWeb"/>
        <w:suppressAutoHyphens w:val="0"/>
        <w:spacing w:before="0" w:after="0"/>
        <w:jc w:val="both"/>
        <w:rPr>
          <w:rFonts w:ascii="Arial" w:hAnsi="Arial" w:cs="Arial"/>
          <w:sz w:val="28"/>
          <w:szCs w:val="28"/>
          <w:u w:val="single"/>
          <w:lang w:val="es-ES_tradnl"/>
        </w:rPr>
      </w:pPr>
    </w:p>
    <w:p w:rsidR="006E668B" w:rsidRPr="00FC74AC" w:rsidRDefault="006E668B" w:rsidP="006E668B">
      <w:pPr>
        <w:pStyle w:val="NormalWeb"/>
        <w:suppressAutoHyphens w:val="0"/>
        <w:spacing w:before="0" w:after="0"/>
        <w:jc w:val="both"/>
        <w:rPr>
          <w:rFonts w:ascii="Arial" w:hAnsi="Arial" w:cs="Arial"/>
          <w:sz w:val="22"/>
          <w:szCs w:val="22"/>
        </w:rPr>
      </w:pPr>
      <w:r w:rsidRPr="00FC74AC">
        <w:rPr>
          <w:rFonts w:ascii="Arial" w:hAnsi="Arial" w:cs="Arial"/>
          <w:sz w:val="22"/>
          <w:szCs w:val="22"/>
        </w:rPr>
        <w:t>Los clientes internos y externos definidos por la EERSSA para realizar el diagnóstico institucional son lo que a continuación se presenta.</w:t>
      </w:r>
    </w:p>
    <w:p w:rsidR="006E668B" w:rsidRPr="00FC74AC" w:rsidRDefault="006E668B" w:rsidP="006E668B">
      <w:pPr>
        <w:pStyle w:val="NormalWeb"/>
        <w:suppressAutoHyphens w:val="0"/>
        <w:spacing w:before="0" w:after="0"/>
        <w:ind w:left="390"/>
        <w:jc w:val="both"/>
        <w:rPr>
          <w:rFonts w:ascii="Arial" w:hAnsi="Arial" w:cs="Arial"/>
          <w:sz w:val="22"/>
          <w:szCs w:val="22"/>
        </w:rPr>
      </w:pPr>
    </w:p>
    <w:p w:rsidR="006E668B" w:rsidRPr="00FC74AC" w:rsidRDefault="006E668B" w:rsidP="006E668B">
      <w:pPr>
        <w:pStyle w:val="NormalWeb"/>
        <w:suppressAutoHyphens w:val="0"/>
        <w:spacing w:before="0" w:after="0"/>
        <w:ind w:left="709"/>
        <w:jc w:val="both"/>
        <w:rPr>
          <w:rFonts w:ascii="Arial" w:hAnsi="Arial" w:cs="Arial"/>
          <w:b/>
          <w:sz w:val="22"/>
          <w:szCs w:val="22"/>
        </w:rPr>
      </w:pPr>
      <w:r w:rsidRPr="00FC74AC">
        <w:rPr>
          <w:rFonts w:ascii="Arial" w:hAnsi="Arial" w:cs="Arial"/>
          <w:b/>
          <w:sz w:val="22"/>
          <w:szCs w:val="22"/>
        </w:rPr>
        <w:t>Clientes internos:</w:t>
      </w:r>
    </w:p>
    <w:p w:rsidR="006E668B" w:rsidRPr="00FC74AC" w:rsidRDefault="006E668B" w:rsidP="006E668B">
      <w:pPr>
        <w:pStyle w:val="NormalWeb"/>
        <w:suppressAutoHyphens w:val="0"/>
        <w:spacing w:before="0" w:after="0"/>
        <w:ind w:left="390"/>
        <w:jc w:val="both"/>
        <w:rPr>
          <w:rFonts w:ascii="Arial" w:hAnsi="Arial" w:cs="Arial"/>
          <w:sz w:val="22"/>
          <w:szCs w:val="22"/>
        </w:rPr>
      </w:pP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Junta General de Accionistas</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Directorio</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Presidencia Ejecutiva</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Gerencias de área</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Superintendencia Administrativa y Servicios Generales</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Superintendencia de Sistemas</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Contraloría</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Servidores (as) públicos de carrera y obreros (as)</w:t>
      </w:r>
    </w:p>
    <w:p w:rsidR="006E668B" w:rsidRPr="00FC74AC" w:rsidRDefault="006E668B" w:rsidP="006E668B">
      <w:pPr>
        <w:tabs>
          <w:tab w:val="left" w:pos="709"/>
        </w:tabs>
        <w:ind w:left="709"/>
        <w:jc w:val="both"/>
        <w:rPr>
          <w:rFonts w:ascii="Arial" w:hAnsi="Arial" w:cs="Arial"/>
          <w:sz w:val="22"/>
          <w:szCs w:val="22"/>
        </w:rPr>
      </w:pPr>
    </w:p>
    <w:p w:rsidR="006E668B" w:rsidRPr="00FC74AC" w:rsidRDefault="006E668B" w:rsidP="006E668B">
      <w:pPr>
        <w:pStyle w:val="NormalWeb"/>
        <w:suppressAutoHyphens w:val="0"/>
        <w:spacing w:before="0" w:after="0"/>
        <w:ind w:left="709"/>
        <w:jc w:val="both"/>
        <w:rPr>
          <w:rFonts w:ascii="Arial" w:hAnsi="Arial" w:cs="Arial"/>
          <w:b/>
          <w:sz w:val="22"/>
          <w:szCs w:val="22"/>
        </w:rPr>
      </w:pPr>
      <w:r w:rsidRPr="00FC74AC">
        <w:rPr>
          <w:rFonts w:ascii="Arial" w:hAnsi="Arial" w:cs="Arial"/>
          <w:b/>
          <w:sz w:val="22"/>
          <w:szCs w:val="22"/>
        </w:rPr>
        <w:t>Clientes externos:</w:t>
      </w:r>
    </w:p>
    <w:p w:rsidR="006E668B" w:rsidRPr="00FC74AC" w:rsidRDefault="006E668B" w:rsidP="006E668B">
      <w:pPr>
        <w:pStyle w:val="NormalWeb"/>
        <w:suppressAutoHyphens w:val="0"/>
        <w:spacing w:before="0" w:after="0"/>
        <w:ind w:left="390"/>
        <w:jc w:val="both"/>
        <w:rPr>
          <w:rFonts w:ascii="Arial" w:hAnsi="Arial" w:cs="Arial"/>
          <w:sz w:val="22"/>
          <w:szCs w:val="22"/>
        </w:rPr>
      </w:pP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Clientes y usuarios del servicio eléctrico</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Entidades públicas y privadas</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Organismos de control</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Proveedores de bienes y servicios</w:t>
      </w:r>
    </w:p>
    <w:p w:rsidR="006E668B" w:rsidRPr="00FC74AC" w:rsidRDefault="006E668B" w:rsidP="006E668B">
      <w:pPr>
        <w:pStyle w:val="NormalWeb"/>
        <w:suppressAutoHyphens w:val="0"/>
        <w:spacing w:before="0" w:after="0"/>
        <w:ind w:left="709"/>
        <w:jc w:val="both"/>
        <w:rPr>
          <w:rFonts w:ascii="Arial" w:hAnsi="Arial" w:cs="Arial"/>
          <w:sz w:val="22"/>
          <w:szCs w:val="22"/>
        </w:rPr>
      </w:pPr>
      <w:r w:rsidRPr="00FC74AC">
        <w:rPr>
          <w:rFonts w:ascii="Arial" w:hAnsi="Arial" w:cs="Arial"/>
          <w:sz w:val="22"/>
          <w:szCs w:val="22"/>
        </w:rPr>
        <w:t>Medios de comunicación</w:t>
      </w:r>
    </w:p>
    <w:p w:rsidR="006E668B" w:rsidRPr="00FC74AC" w:rsidRDefault="006E668B" w:rsidP="006E668B">
      <w:pPr>
        <w:pStyle w:val="NormalWeb"/>
        <w:suppressAutoHyphens w:val="0"/>
        <w:spacing w:before="0" w:after="0"/>
        <w:jc w:val="both"/>
        <w:rPr>
          <w:rFonts w:ascii="Arial" w:hAnsi="Arial" w:cs="Arial"/>
          <w:sz w:val="22"/>
          <w:szCs w:val="22"/>
        </w:rPr>
      </w:pPr>
    </w:p>
    <w:p w:rsidR="006E668B" w:rsidRPr="00FC74AC" w:rsidRDefault="006E668B" w:rsidP="006E668B">
      <w:pPr>
        <w:pStyle w:val="NormalWeb"/>
        <w:suppressAutoHyphens w:val="0"/>
        <w:spacing w:before="0" w:after="0"/>
        <w:jc w:val="both"/>
        <w:rPr>
          <w:rFonts w:ascii="Arial" w:hAnsi="Arial" w:cs="Arial"/>
          <w:sz w:val="22"/>
          <w:szCs w:val="22"/>
        </w:rPr>
      </w:pPr>
      <w:r w:rsidRPr="00FC74AC">
        <w:rPr>
          <w:rFonts w:ascii="Arial" w:hAnsi="Arial" w:cs="Arial"/>
          <w:sz w:val="22"/>
          <w:szCs w:val="22"/>
        </w:rPr>
        <w:t>La situación actual de la EERSSA, analizada desde los siguientes aspectos:</w:t>
      </w:r>
    </w:p>
    <w:p w:rsidR="006E668B" w:rsidRPr="006C5C32" w:rsidRDefault="006E668B" w:rsidP="006E668B">
      <w:pPr>
        <w:tabs>
          <w:tab w:val="left" w:pos="567"/>
          <w:tab w:val="left" w:pos="4215"/>
        </w:tabs>
        <w:rPr>
          <w:rFonts w:ascii="Arial" w:hAnsi="Arial" w:cs="Arial"/>
          <w:sz w:val="28"/>
          <w:szCs w:val="28"/>
        </w:rPr>
      </w:pPr>
    </w:p>
    <w:p w:rsidR="006E668B" w:rsidRDefault="006E668B" w:rsidP="00571F6C">
      <w:pPr>
        <w:pStyle w:val="Ttulo1"/>
        <w:numPr>
          <w:ilvl w:val="1"/>
          <w:numId w:val="3"/>
        </w:numPr>
        <w:ind w:left="851" w:hanging="851"/>
        <w:jc w:val="both"/>
        <w:rPr>
          <w:rFonts w:ascii="Arial" w:hAnsi="Arial" w:cs="Arial"/>
          <w:b/>
          <w:sz w:val="24"/>
          <w:u w:val="none"/>
        </w:rPr>
      </w:pPr>
      <w:bookmarkStart w:id="287" w:name="_Toc86331083"/>
      <w:bookmarkStart w:id="288" w:name="_Toc86331273"/>
      <w:bookmarkStart w:id="289" w:name="_Toc125377553"/>
      <w:r w:rsidRPr="00BC196B">
        <w:rPr>
          <w:rFonts w:ascii="Arial" w:hAnsi="Arial" w:cs="Arial"/>
          <w:b/>
          <w:sz w:val="24"/>
          <w:u w:val="none"/>
        </w:rPr>
        <w:lastRenderedPageBreak/>
        <w:t>ASPECTOS TÉCNICO Y TECNOLÓGICO</w:t>
      </w:r>
      <w:bookmarkEnd w:id="287"/>
      <w:bookmarkEnd w:id="288"/>
      <w:bookmarkEnd w:id="289"/>
    </w:p>
    <w:p w:rsidR="00BC196B" w:rsidRDefault="00BC196B" w:rsidP="00BC196B">
      <w:pPr>
        <w:rPr>
          <w:lang w:val="es-MX"/>
        </w:rPr>
      </w:pPr>
    </w:p>
    <w:p w:rsidR="006E668B" w:rsidRPr="00FC74AC" w:rsidRDefault="006E668B" w:rsidP="006E668B">
      <w:pPr>
        <w:pStyle w:val="NormalWeb"/>
        <w:suppressAutoHyphens w:val="0"/>
        <w:spacing w:before="0" w:after="0"/>
        <w:ind w:left="709"/>
        <w:jc w:val="both"/>
        <w:rPr>
          <w:rFonts w:ascii="Arial" w:hAnsi="Arial" w:cs="Arial"/>
          <w:b/>
          <w:sz w:val="22"/>
          <w:szCs w:val="22"/>
        </w:rPr>
      </w:pPr>
      <w:r w:rsidRPr="00FC74AC">
        <w:rPr>
          <w:rFonts w:ascii="Arial" w:hAnsi="Arial" w:cs="Arial"/>
          <w:b/>
          <w:sz w:val="22"/>
          <w:szCs w:val="22"/>
        </w:rPr>
        <w:t>En lo técnico</w:t>
      </w:r>
    </w:p>
    <w:p w:rsidR="006E668B" w:rsidRPr="006C5C32" w:rsidRDefault="006E668B" w:rsidP="006E668B">
      <w:pPr>
        <w:pStyle w:val="NormalWeb"/>
        <w:suppressAutoHyphens w:val="0"/>
        <w:spacing w:before="0" w:after="0"/>
        <w:ind w:left="720"/>
        <w:jc w:val="both"/>
        <w:rPr>
          <w:rFonts w:ascii="Arial" w:hAnsi="Arial" w:cs="Arial"/>
          <w:b/>
          <w:sz w:val="28"/>
          <w:szCs w:val="28"/>
        </w:rPr>
      </w:pPr>
    </w:p>
    <w:p w:rsidR="006E668B" w:rsidRPr="00BC196B" w:rsidRDefault="006E668B" w:rsidP="00571F6C">
      <w:pPr>
        <w:numPr>
          <w:ilvl w:val="0"/>
          <w:numId w:val="2"/>
        </w:numPr>
        <w:ind w:left="993" w:hanging="284"/>
        <w:jc w:val="both"/>
        <w:rPr>
          <w:rFonts w:ascii="Arial" w:hAnsi="Arial" w:cs="Arial"/>
          <w:sz w:val="22"/>
          <w:szCs w:val="22"/>
        </w:rPr>
      </w:pPr>
      <w:r w:rsidRPr="00BC196B">
        <w:rPr>
          <w:rFonts w:ascii="Arial" w:hAnsi="Arial" w:cs="Arial"/>
          <w:sz w:val="22"/>
          <w:szCs w:val="22"/>
        </w:rPr>
        <w:t>Para el desarrollo técnico, el proceso debe ir acompañado de un plan de capacitación en todos los niveles.</w:t>
      </w:r>
    </w:p>
    <w:p w:rsidR="006E668B" w:rsidRPr="00BC196B" w:rsidRDefault="006E668B" w:rsidP="00571F6C">
      <w:pPr>
        <w:tabs>
          <w:tab w:val="left" w:pos="709"/>
        </w:tabs>
        <w:ind w:left="993" w:hanging="284"/>
        <w:jc w:val="both"/>
        <w:rPr>
          <w:rFonts w:ascii="Arial" w:hAnsi="Arial" w:cs="Arial"/>
          <w:sz w:val="22"/>
          <w:szCs w:val="22"/>
        </w:rPr>
      </w:pPr>
    </w:p>
    <w:p w:rsidR="006E668B" w:rsidRPr="00BC196B" w:rsidRDefault="006E668B" w:rsidP="00571F6C">
      <w:pPr>
        <w:numPr>
          <w:ilvl w:val="0"/>
          <w:numId w:val="2"/>
        </w:numPr>
        <w:ind w:left="993" w:hanging="284"/>
        <w:jc w:val="both"/>
        <w:rPr>
          <w:rFonts w:ascii="Arial" w:hAnsi="Arial" w:cs="Arial"/>
          <w:sz w:val="22"/>
          <w:szCs w:val="22"/>
        </w:rPr>
      </w:pPr>
      <w:r w:rsidRPr="00BC196B">
        <w:rPr>
          <w:rFonts w:ascii="Arial" w:hAnsi="Arial" w:cs="Arial"/>
          <w:sz w:val="22"/>
          <w:szCs w:val="22"/>
        </w:rPr>
        <w:t>Se requiere de inversión en equipos y herramientas con mayor énfasis en la seguridad y salud ocupacional.</w:t>
      </w:r>
    </w:p>
    <w:p w:rsidR="006E668B" w:rsidRPr="00BC196B" w:rsidRDefault="006E668B" w:rsidP="00571F6C">
      <w:pPr>
        <w:tabs>
          <w:tab w:val="left" w:pos="709"/>
        </w:tabs>
        <w:ind w:left="993" w:hanging="284"/>
        <w:jc w:val="both"/>
        <w:rPr>
          <w:rFonts w:ascii="Arial" w:hAnsi="Arial" w:cs="Arial"/>
          <w:sz w:val="22"/>
          <w:szCs w:val="22"/>
        </w:rPr>
      </w:pPr>
    </w:p>
    <w:p w:rsidR="006E668B" w:rsidRDefault="006E668B" w:rsidP="00571F6C">
      <w:pPr>
        <w:numPr>
          <w:ilvl w:val="0"/>
          <w:numId w:val="2"/>
        </w:numPr>
        <w:ind w:left="993" w:hanging="284"/>
        <w:jc w:val="both"/>
        <w:rPr>
          <w:rFonts w:ascii="Arial" w:hAnsi="Arial" w:cs="Arial"/>
          <w:sz w:val="22"/>
          <w:szCs w:val="22"/>
        </w:rPr>
      </w:pPr>
      <w:r w:rsidRPr="00BC196B">
        <w:rPr>
          <w:rFonts w:ascii="Arial" w:hAnsi="Arial" w:cs="Arial"/>
          <w:sz w:val="22"/>
          <w:szCs w:val="22"/>
        </w:rPr>
        <w:t>Las actividades de la EERSSA demandan del trabajo en equipo.</w:t>
      </w:r>
    </w:p>
    <w:p w:rsidR="00800E31" w:rsidRDefault="00800E31" w:rsidP="00571F6C">
      <w:pPr>
        <w:pStyle w:val="Prrafodelista"/>
        <w:ind w:left="993" w:hanging="284"/>
        <w:rPr>
          <w:rFonts w:ascii="Arial" w:hAnsi="Arial" w:cs="Arial"/>
          <w:sz w:val="22"/>
          <w:szCs w:val="22"/>
        </w:rPr>
      </w:pPr>
    </w:p>
    <w:p w:rsidR="006E668B" w:rsidRPr="00794F9A" w:rsidRDefault="006E668B" w:rsidP="006E668B">
      <w:pPr>
        <w:pStyle w:val="NormalWeb"/>
        <w:suppressAutoHyphens w:val="0"/>
        <w:spacing w:before="0" w:after="0"/>
        <w:ind w:left="709"/>
        <w:jc w:val="both"/>
        <w:rPr>
          <w:rFonts w:ascii="Arial" w:hAnsi="Arial" w:cs="Arial"/>
          <w:b/>
          <w:sz w:val="22"/>
          <w:szCs w:val="22"/>
        </w:rPr>
      </w:pPr>
      <w:r w:rsidRPr="00794F9A">
        <w:rPr>
          <w:rFonts w:ascii="Arial" w:hAnsi="Arial" w:cs="Arial"/>
          <w:b/>
          <w:sz w:val="22"/>
          <w:szCs w:val="22"/>
        </w:rPr>
        <w:t>En lo tecnológico</w:t>
      </w:r>
    </w:p>
    <w:p w:rsidR="006E668B" w:rsidRPr="00BC196B" w:rsidRDefault="006E668B" w:rsidP="006E668B">
      <w:pPr>
        <w:pStyle w:val="NormalWeb"/>
        <w:suppressAutoHyphens w:val="0"/>
        <w:spacing w:before="0" w:after="0"/>
        <w:ind w:left="720"/>
        <w:jc w:val="both"/>
        <w:rPr>
          <w:rFonts w:ascii="Arial" w:hAnsi="Arial" w:cs="Arial"/>
          <w:sz w:val="22"/>
          <w:szCs w:val="22"/>
        </w:rPr>
      </w:pPr>
    </w:p>
    <w:p w:rsidR="006E668B" w:rsidRPr="00BC196B" w:rsidRDefault="006E668B" w:rsidP="00571F6C">
      <w:pPr>
        <w:numPr>
          <w:ilvl w:val="0"/>
          <w:numId w:val="2"/>
        </w:numPr>
        <w:ind w:left="993" w:hanging="284"/>
        <w:jc w:val="both"/>
        <w:rPr>
          <w:rFonts w:ascii="Arial" w:hAnsi="Arial" w:cs="Arial"/>
          <w:sz w:val="22"/>
          <w:szCs w:val="22"/>
        </w:rPr>
      </w:pPr>
      <w:r w:rsidRPr="00BC196B">
        <w:rPr>
          <w:rFonts w:ascii="Arial" w:hAnsi="Arial" w:cs="Arial"/>
          <w:sz w:val="22"/>
          <w:szCs w:val="22"/>
        </w:rPr>
        <w:t>La EERSSA</w:t>
      </w:r>
      <w:r w:rsidR="00046AB1">
        <w:rPr>
          <w:rFonts w:ascii="Arial" w:hAnsi="Arial" w:cs="Arial"/>
          <w:sz w:val="22"/>
          <w:szCs w:val="22"/>
        </w:rPr>
        <w:t>,</w:t>
      </w:r>
      <w:r w:rsidRPr="00BC196B">
        <w:rPr>
          <w:rFonts w:ascii="Arial" w:hAnsi="Arial" w:cs="Arial"/>
          <w:sz w:val="22"/>
          <w:szCs w:val="22"/>
        </w:rPr>
        <w:t xml:space="preserve"> siempre ha procurado mantenerse con tecnología actualizada a medida de las disponibilidades económicas, aprovechando el desarrollo de las tecnologías de la información y las comunicaciones (TIC) para lograr una gestión eficiente y ofrecer servicios de calidad.</w:t>
      </w:r>
    </w:p>
    <w:p w:rsidR="006E668B" w:rsidRPr="00BC196B" w:rsidRDefault="006E668B" w:rsidP="00571F6C">
      <w:pPr>
        <w:tabs>
          <w:tab w:val="num" w:pos="700"/>
        </w:tabs>
        <w:ind w:left="993" w:hanging="284"/>
        <w:jc w:val="both"/>
        <w:rPr>
          <w:rFonts w:ascii="Arial" w:hAnsi="Arial" w:cs="Arial"/>
          <w:sz w:val="22"/>
          <w:szCs w:val="22"/>
        </w:rPr>
      </w:pPr>
    </w:p>
    <w:p w:rsidR="006E668B" w:rsidRPr="00BC196B" w:rsidRDefault="006E668B" w:rsidP="00571F6C">
      <w:pPr>
        <w:numPr>
          <w:ilvl w:val="0"/>
          <w:numId w:val="2"/>
        </w:numPr>
        <w:ind w:left="993" w:hanging="284"/>
        <w:jc w:val="both"/>
        <w:rPr>
          <w:rFonts w:ascii="Arial" w:hAnsi="Arial" w:cs="Arial"/>
          <w:sz w:val="22"/>
          <w:szCs w:val="22"/>
        </w:rPr>
      </w:pPr>
      <w:r w:rsidRPr="00BC196B">
        <w:rPr>
          <w:rFonts w:ascii="Arial" w:hAnsi="Arial" w:cs="Arial"/>
          <w:sz w:val="22"/>
          <w:szCs w:val="22"/>
        </w:rPr>
        <w:t>La EERSSA, ha implementado el programa Sistema Integrado para la Gestión de la Distribución Eléctrica. Dentro de este programa están contemplados los siguientes proyectos: SCADA, SIG, OMS, DMS, EMS, CIS/CRM del SAP. Permitiendo automatizará los procesos especialmente de la cadena de valor.</w:t>
      </w:r>
    </w:p>
    <w:p w:rsidR="006E668B" w:rsidRPr="00BC196B" w:rsidRDefault="006E668B" w:rsidP="00571F6C">
      <w:pPr>
        <w:tabs>
          <w:tab w:val="num" w:pos="700"/>
        </w:tabs>
        <w:ind w:left="993" w:hanging="284"/>
        <w:jc w:val="both"/>
        <w:rPr>
          <w:rFonts w:ascii="Arial" w:hAnsi="Arial" w:cs="Arial"/>
          <w:sz w:val="22"/>
          <w:szCs w:val="22"/>
        </w:rPr>
      </w:pPr>
    </w:p>
    <w:p w:rsidR="006E668B" w:rsidRPr="00BC196B" w:rsidRDefault="006E668B" w:rsidP="00571F6C">
      <w:pPr>
        <w:numPr>
          <w:ilvl w:val="0"/>
          <w:numId w:val="2"/>
        </w:numPr>
        <w:ind w:left="993" w:hanging="284"/>
        <w:jc w:val="both"/>
        <w:rPr>
          <w:rFonts w:ascii="Arial" w:hAnsi="Arial" w:cs="Arial"/>
          <w:sz w:val="22"/>
          <w:szCs w:val="22"/>
        </w:rPr>
      </w:pPr>
      <w:r w:rsidRPr="00BC196B">
        <w:rPr>
          <w:rFonts w:ascii="Arial" w:hAnsi="Arial" w:cs="Arial"/>
          <w:sz w:val="22"/>
          <w:szCs w:val="22"/>
        </w:rPr>
        <w:t>A través de la fibra óptica se mantiene la comunicación y control entre las diferentes subestaciones de la EERSSA acopladas al SCADA, además facilita las telecomunicaciones entre las sucursales y agencias, disponiéndose de un punto de enlace con la fibra óptica de Transelectric.</w:t>
      </w:r>
    </w:p>
    <w:p w:rsidR="006E668B" w:rsidRPr="00BC196B" w:rsidRDefault="006E668B" w:rsidP="00571F6C">
      <w:pPr>
        <w:tabs>
          <w:tab w:val="num" w:pos="700"/>
        </w:tabs>
        <w:ind w:left="993" w:hanging="284"/>
        <w:jc w:val="both"/>
        <w:rPr>
          <w:rFonts w:ascii="Arial" w:hAnsi="Arial" w:cs="Arial"/>
          <w:sz w:val="22"/>
          <w:szCs w:val="22"/>
        </w:rPr>
      </w:pPr>
    </w:p>
    <w:p w:rsidR="006E668B" w:rsidRPr="001E2740" w:rsidRDefault="006E668B" w:rsidP="001E2740">
      <w:pPr>
        <w:numPr>
          <w:ilvl w:val="0"/>
          <w:numId w:val="2"/>
        </w:numPr>
        <w:suppressAutoHyphens w:val="0"/>
        <w:ind w:left="993" w:hanging="284"/>
        <w:jc w:val="both"/>
        <w:rPr>
          <w:rFonts w:ascii="Arial" w:hAnsi="Arial" w:cs="Arial"/>
          <w:sz w:val="22"/>
          <w:szCs w:val="22"/>
        </w:rPr>
      </w:pPr>
      <w:r w:rsidRPr="00BC196B">
        <w:rPr>
          <w:rFonts w:ascii="Arial" w:hAnsi="Arial" w:cs="Arial"/>
          <w:sz w:val="22"/>
          <w:szCs w:val="22"/>
        </w:rPr>
        <w:t>La EERSSA</w:t>
      </w:r>
      <w:r w:rsidR="00046AB1">
        <w:rPr>
          <w:rFonts w:ascii="Arial" w:hAnsi="Arial" w:cs="Arial"/>
          <w:sz w:val="22"/>
          <w:szCs w:val="22"/>
        </w:rPr>
        <w:t>,</w:t>
      </w:r>
      <w:r w:rsidRPr="00BC196B">
        <w:rPr>
          <w:rFonts w:ascii="Arial" w:hAnsi="Arial" w:cs="Arial"/>
          <w:sz w:val="22"/>
          <w:szCs w:val="22"/>
        </w:rPr>
        <w:t xml:space="preserve"> ha implementado grupos especializados para trabajos con línea energizada, lo que ha permitido </w:t>
      </w:r>
      <w:r w:rsidR="00185029">
        <w:rPr>
          <w:rFonts w:ascii="Arial" w:hAnsi="Arial" w:cs="Arial"/>
          <w:sz w:val="22"/>
          <w:szCs w:val="22"/>
        </w:rPr>
        <w:t xml:space="preserve">mejorar </w:t>
      </w:r>
      <w:r w:rsidRPr="00BC196B">
        <w:rPr>
          <w:rFonts w:ascii="Arial" w:hAnsi="Arial" w:cs="Arial"/>
          <w:sz w:val="22"/>
          <w:szCs w:val="22"/>
        </w:rPr>
        <w:t xml:space="preserve">los indicadores de calidad del servicio. </w:t>
      </w:r>
    </w:p>
    <w:p w:rsidR="006E668B" w:rsidRPr="00BC196B" w:rsidRDefault="006E668B" w:rsidP="006E668B">
      <w:pPr>
        <w:tabs>
          <w:tab w:val="left" w:pos="1418"/>
        </w:tabs>
        <w:suppressAutoHyphens w:val="0"/>
        <w:ind w:left="1418"/>
        <w:jc w:val="both"/>
        <w:rPr>
          <w:rFonts w:ascii="Arial" w:hAnsi="Arial" w:cs="Arial"/>
          <w:sz w:val="22"/>
          <w:szCs w:val="22"/>
        </w:rPr>
      </w:pPr>
    </w:p>
    <w:p w:rsidR="006E668B" w:rsidRDefault="006E668B" w:rsidP="001E2740">
      <w:pPr>
        <w:pStyle w:val="Ttulo1"/>
        <w:numPr>
          <w:ilvl w:val="1"/>
          <w:numId w:val="3"/>
        </w:numPr>
        <w:ind w:left="709" w:hanging="709"/>
        <w:jc w:val="both"/>
        <w:rPr>
          <w:rFonts w:ascii="Arial" w:hAnsi="Arial" w:cs="Arial"/>
          <w:b/>
          <w:sz w:val="24"/>
          <w:u w:val="none"/>
        </w:rPr>
      </w:pPr>
      <w:bookmarkStart w:id="290" w:name="_Toc86331084"/>
      <w:bookmarkStart w:id="291" w:name="_Toc86331274"/>
      <w:bookmarkStart w:id="292" w:name="_Toc125377554"/>
      <w:r w:rsidRPr="00BC196B">
        <w:rPr>
          <w:rFonts w:ascii="Arial" w:hAnsi="Arial" w:cs="Arial"/>
          <w:b/>
          <w:sz w:val="24"/>
          <w:u w:val="none"/>
        </w:rPr>
        <w:t>ASPECTOS ECONÓMICOS</w:t>
      </w:r>
      <w:bookmarkEnd w:id="290"/>
      <w:bookmarkEnd w:id="291"/>
      <w:bookmarkEnd w:id="292"/>
    </w:p>
    <w:p w:rsidR="006E668B" w:rsidRPr="00BC196B" w:rsidRDefault="006E668B" w:rsidP="006E668B">
      <w:pPr>
        <w:pStyle w:val="NormalWeb"/>
        <w:suppressAutoHyphens w:val="0"/>
        <w:spacing w:before="0" w:after="0"/>
        <w:jc w:val="both"/>
        <w:rPr>
          <w:rFonts w:ascii="Arial" w:hAnsi="Arial" w:cs="Arial"/>
          <w:sz w:val="22"/>
          <w:szCs w:val="22"/>
        </w:rPr>
      </w:pPr>
    </w:p>
    <w:p w:rsidR="006E668B" w:rsidRPr="00BC196B" w:rsidRDefault="006E668B" w:rsidP="001E2740">
      <w:pPr>
        <w:numPr>
          <w:ilvl w:val="0"/>
          <w:numId w:val="2"/>
        </w:numPr>
        <w:ind w:left="993" w:hanging="284"/>
        <w:jc w:val="both"/>
        <w:rPr>
          <w:rFonts w:ascii="Arial" w:hAnsi="Arial" w:cs="Arial"/>
          <w:sz w:val="22"/>
          <w:szCs w:val="22"/>
        </w:rPr>
      </w:pPr>
      <w:r w:rsidRPr="00BC196B">
        <w:rPr>
          <w:rFonts w:ascii="Arial" w:hAnsi="Arial" w:cs="Arial"/>
          <w:sz w:val="22"/>
          <w:szCs w:val="22"/>
        </w:rPr>
        <w:t>Las obras de inversión se ejecutan con fondos propios de la EERSSA (costos de calidad, expansión y confiabilidad)</w:t>
      </w:r>
      <w:r w:rsidR="001E2740">
        <w:rPr>
          <w:rFonts w:ascii="Arial" w:hAnsi="Arial" w:cs="Arial"/>
          <w:sz w:val="22"/>
          <w:szCs w:val="22"/>
        </w:rPr>
        <w:t xml:space="preserve"> y del presupuesto general del estado</w:t>
      </w:r>
      <w:r w:rsidRPr="00BC196B">
        <w:rPr>
          <w:rFonts w:ascii="Arial" w:hAnsi="Arial" w:cs="Arial"/>
          <w:sz w:val="22"/>
          <w:szCs w:val="22"/>
        </w:rPr>
        <w:t>.</w:t>
      </w:r>
    </w:p>
    <w:p w:rsidR="00BC196B" w:rsidRDefault="00BC196B" w:rsidP="001E2740">
      <w:pPr>
        <w:pStyle w:val="Ttulo1"/>
        <w:numPr>
          <w:ilvl w:val="0"/>
          <w:numId w:val="0"/>
        </w:numPr>
        <w:tabs>
          <w:tab w:val="left" w:pos="567"/>
        </w:tabs>
        <w:jc w:val="both"/>
        <w:rPr>
          <w:rFonts w:ascii="Arial" w:hAnsi="Arial" w:cs="Arial"/>
          <w:b/>
          <w:sz w:val="24"/>
          <w:u w:val="none"/>
        </w:rPr>
      </w:pPr>
    </w:p>
    <w:p w:rsidR="006E668B" w:rsidRDefault="006E668B" w:rsidP="001E2740">
      <w:pPr>
        <w:pStyle w:val="Ttulo1"/>
        <w:numPr>
          <w:ilvl w:val="1"/>
          <w:numId w:val="3"/>
        </w:numPr>
        <w:ind w:left="851" w:hanging="851"/>
        <w:jc w:val="both"/>
        <w:rPr>
          <w:rFonts w:ascii="Arial" w:hAnsi="Arial" w:cs="Arial"/>
          <w:b/>
          <w:sz w:val="24"/>
          <w:u w:val="none"/>
        </w:rPr>
      </w:pPr>
      <w:bookmarkStart w:id="293" w:name="_Toc86331085"/>
      <w:bookmarkStart w:id="294" w:name="_Toc86331275"/>
      <w:bookmarkStart w:id="295" w:name="_Toc125377555"/>
      <w:r w:rsidRPr="00BC196B">
        <w:rPr>
          <w:rFonts w:ascii="Arial" w:hAnsi="Arial" w:cs="Arial"/>
          <w:b/>
          <w:sz w:val="24"/>
          <w:u w:val="none"/>
        </w:rPr>
        <w:t>ASPECTOS LEGALES Y POLÍTICOS</w:t>
      </w:r>
      <w:bookmarkEnd w:id="293"/>
      <w:bookmarkEnd w:id="294"/>
      <w:bookmarkEnd w:id="295"/>
    </w:p>
    <w:p w:rsidR="006E668B" w:rsidRPr="00BC196B" w:rsidRDefault="006E668B" w:rsidP="001E2740">
      <w:pPr>
        <w:pStyle w:val="NormalWeb"/>
        <w:suppressAutoHyphens w:val="0"/>
        <w:spacing w:before="0" w:after="0"/>
        <w:jc w:val="both"/>
        <w:rPr>
          <w:rFonts w:ascii="Arial" w:hAnsi="Arial" w:cs="Arial"/>
          <w:sz w:val="22"/>
          <w:szCs w:val="22"/>
        </w:rPr>
      </w:pPr>
    </w:p>
    <w:p w:rsidR="006E668B" w:rsidRPr="00FD65A6" w:rsidRDefault="006E668B" w:rsidP="006E668B">
      <w:pPr>
        <w:pStyle w:val="NormalWeb"/>
        <w:suppressAutoHyphens w:val="0"/>
        <w:spacing w:before="0" w:after="0"/>
        <w:ind w:left="709"/>
        <w:jc w:val="both"/>
        <w:rPr>
          <w:rFonts w:ascii="Arial" w:hAnsi="Arial" w:cs="Arial"/>
          <w:b/>
          <w:sz w:val="22"/>
          <w:szCs w:val="22"/>
        </w:rPr>
      </w:pPr>
      <w:r w:rsidRPr="00FD65A6">
        <w:rPr>
          <w:rFonts w:ascii="Arial" w:hAnsi="Arial" w:cs="Arial"/>
          <w:b/>
          <w:sz w:val="22"/>
          <w:szCs w:val="22"/>
        </w:rPr>
        <w:t>Aspecto legal</w:t>
      </w:r>
    </w:p>
    <w:p w:rsidR="006E668B" w:rsidRPr="00BC196B" w:rsidRDefault="006E668B" w:rsidP="006E668B">
      <w:pPr>
        <w:pStyle w:val="NormalWeb"/>
        <w:suppressAutoHyphens w:val="0"/>
        <w:spacing w:before="0" w:after="0"/>
        <w:ind w:left="1120"/>
        <w:jc w:val="both"/>
        <w:rPr>
          <w:rFonts w:ascii="Arial" w:hAnsi="Arial" w:cs="Arial"/>
          <w:sz w:val="22"/>
          <w:szCs w:val="22"/>
        </w:rPr>
      </w:pPr>
    </w:p>
    <w:p w:rsidR="006E668B" w:rsidRPr="00BC196B" w:rsidRDefault="006E668B" w:rsidP="001E2740">
      <w:pPr>
        <w:pStyle w:val="Prrafodelista"/>
        <w:numPr>
          <w:ilvl w:val="0"/>
          <w:numId w:val="2"/>
        </w:numPr>
        <w:suppressAutoHyphens w:val="0"/>
        <w:contextualSpacing/>
        <w:jc w:val="both"/>
        <w:rPr>
          <w:rFonts w:ascii="Arial" w:hAnsi="Arial" w:cs="Arial"/>
          <w:sz w:val="22"/>
          <w:szCs w:val="22"/>
        </w:rPr>
      </w:pPr>
      <w:r w:rsidRPr="00091369">
        <w:rPr>
          <w:rFonts w:ascii="Arial" w:hAnsi="Arial" w:cs="Arial"/>
          <w:sz w:val="22"/>
          <w:szCs w:val="22"/>
        </w:rPr>
        <w:t xml:space="preserve">La EERSSA para asuntos tales como el régimen tributario, fiscal, laboral, contractual, de control y de funcionamiento de la </w:t>
      </w:r>
      <w:r w:rsidR="002F1C82">
        <w:rPr>
          <w:rFonts w:ascii="Arial" w:hAnsi="Arial" w:cs="Arial"/>
          <w:sz w:val="22"/>
          <w:szCs w:val="22"/>
        </w:rPr>
        <w:t>Empresa</w:t>
      </w:r>
      <w:r w:rsidRPr="00091369">
        <w:rPr>
          <w:rFonts w:ascii="Arial" w:hAnsi="Arial" w:cs="Arial"/>
          <w:sz w:val="22"/>
          <w:szCs w:val="22"/>
        </w:rPr>
        <w:t xml:space="preserve">, observa las disposiciones contenidas en la normativa que rige al Sector Público. </w:t>
      </w:r>
    </w:p>
    <w:p w:rsidR="006E668B" w:rsidRPr="00BC196B" w:rsidRDefault="006E668B" w:rsidP="006E668B">
      <w:pPr>
        <w:pStyle w:val="Prrafodelista"/>
        <w:tabs>
          <w:tab w:val="left" w:pos="1418"/>
        </w:tabs>
        <w:suppressAutoHyphens w:val="0"/>
        <w:ind w:left="1120"/>
        <w:jc w:val="both"/>
        <w:rPr>
          <w:rFonts w:ascii="Arial" w:hAnsi="Arial" w:cs="Arial"/>
          <w:sz w:val="22"/>
          <w:szCs w:val="22"/>
        </w:rPr>
      </w:pPr>
    </w:p>
    <w:p w:rsidR="006E668B" w:rsidRPr="00FD65A6" w:rsidRDefault="006E668B" w:rsidP="006E668B">
      <w:pPr>
        <w:pStyle w:val="NormalWeb"/>
        <w:suppressAutoHyphens w:val="0"/>
        <w:spacing w:before="0" w:after="0"/>
        <w:ind w:left="709"/>
        <w:jc w:val="both"/>
        <w:rPr>
          <w:rFonts w:ascii="Arial" w:hAnsi="Arial" w:cs="Arial"/>
          <w:b/>
          <w:sz w:val="22"/>
          <w:szCs w:val="22"/>
        </w:rPr>
      </w:pPr>
      <w:r w:rsidRPr="00FD65A6">
        <w:rPr>
          <w:rFonts w:ascii="Arial" w:hAnsi="Arial" w:cs="Arial"/>
          <w:b/>
          <w:sz w:val="22"/>
          <w:szCs w:val="22"/>
        </w:rPr>
        <w:t>Aspecto Político</w:t>
      </w:r>
    </w:p>
    <w:p w:rsidR="006E668B" w:rsidRPr="00BC196B" w:rsidRDefault="006E668B" w:rsidP="006E668B">
      <w:pPr>
        <w:pStyle w:val="NormalWeb"/>
        <w:suppressAutoHyphens w:val="0"/>
        <w:spacing w:before="0" w:after="0"/>
        <w:ind w:left="1120"/>
        <w:jc w:val="both"/>
        <w:rPr>
          <w:rFonts w:ascii="Arial" w:hAnsi="Arial" w:cs="Arial"/>
          <w:sz w:val="22"/>
          <w:szCs w:val="22"/>
        </w:rPr>
      </w:pPr>
    </w:p>
    <w:p w:rsidR="0014734F" w:rsidRPr="00BC196B" w:rsidRDefault="006E668B" w:rsidP="001E2740">
      <w:pPr>
        <w:pStyle w:val="Prrafodelista"/>
        <w:numPr>
          <w:ilvl w:val="0"/>
          <w:numId w:val="2"/>
        </w:numPr>
        <w:contextualSpacing/>
        <w:jc w:val="both"/>
        <w:rPr>
          <w:rFonts w:ascii="Arial" w:hAnsi="Arial" w:cs="Arial"/>
          <w:sz w:val="22"/>
          <w:szCs w:val="22"/>
        </w:rPr>
      </w:pPr>
      <w:r w:rsidRPr="00091369">
        <w:rPr>
          <w:rFonts w:ascii="Arial" w:hAnsi="Arial" w:cs="Arial"/>
          <w:sz w:val="22"/>
          <w:szCs w:val="22"/>
        </w:rPr>
        <w:t xml:space="preserve">La EERSSA, se ajusta a las políticas de gestión impartidas por del Ministerio de </w:t>
      </w:r>
      <w:r>
        <w:rPr>
          <w:rFonts w:ascii="Arial" w:hAnsi="Arial" w:cs="Arial"/>
          <w:sz w:val="22"/>
          <w:szCs w:val="22"/>
        </w:rPr>
        <w:t xml:space="preserve">Energía </w:t>
      </w:r>
      <w:r w:rsidRPr="0072282C">
        <w:rPr>
          <w:rFonts w:ascii="Arial" w:hAnsi="Arial" w:cs="Arial"/>
          <w:sz w:val="22"/>
          <w:szCs w:val="22"/>
        </w:rPr>
        <w:t xml:space="preserve">y </w:t>
      </w:r>
      <w:r w:rsidR="00A16EE2">
        <w:rPr>
          <w:rFonts w:ascii="Arial" w:hAnsi="Arial" w:cs="Arial"/>
          <w:sz w:val="22"/>
          <w:szCs w:val="22"/>
        </w:rPr>
        <w:t>Minas</w:t>
      </w:r>
      <w:r w:rsidR="003D0F9F">
        <w:rPr>
          <w:rFonts w:ascii="Arial" w:hAnsi="Arial" w:cs="Arial"/>
          <w:sz w:val="22"/>
          <w:szCs w:val="22"/>
        </w:rPr>
        <w:t xml:space="preserve">, </w:t>
      </w:r>
      <w:r w:rsidRPr="0072282C">
        <w:rPr>
          <w:rFonts w:ascii="Arial" w:hAnsi="Arial" w:cs="Arial"/>
          <w:sz w:val="22"/>
          <w:szCs w:val="22"/>
        </w:rPr>
        <w:t>además de las regulaciones establecidas por el ARCERNNR</w:t>
      </w:r>
      <w:r w:rsidRPr="00091369">
        <w:rPr>
          <w:rFonts w:ascii="Arial" w:hAnsi="Arial" w:cs="Arial"/>
          <w:sz w:val="22"/>
          <w:szCs w:val="22"/>
        </w:rPr>
        <w:t xml:space="preserve"> y demás instrumentos legales emitidos en acuerdos del Ministerio del Ambiente, Ministerio de Relaciones Laborales, IESS, entre otros.</w:t>
      </w:r>
    </w:p>
    <w:p w:rsidR="006E668B" w:rsidRPr="00BC196B" w:rsidRDefault="006E668B" w:rsidP="00DB38F1">
      <w:pPr>
        <w:pStyle w:val="Prrafodelista"/>
        <w:ind w:left="1120"/>
        <w:contextualSpacing/>
        <w:jc w:val="both"/>
      </w:pPr>
    </w:p>
    <w:p w:rsidR="006E668B" w:rsidRPr="00FD65A6" w:rsidRDefault="006E668B" w:rsidP="001E2740">
      <w:pPr>
        <w:pStyle w:val="Ttulo1"/>
        <w:numPr>
          <w:ilvl w:val="1"/>
          <w:numId w:val="3"/>
        </w:numPr>
        <w:ind w:left="709" w:hanging="709"/>
        <w:jc w:val="both"/>
        <w:rPr>
          <w:rFonts w:ascii="Arial" w:hAnsi="Arial" w:cs="Arial"/>
          <w:b/>
          <w:sz w:val="24"/>
          <w:u w:val="none"/>
        </w:rPr>
      </w:pPr>
      <w:bookmarkStart w:id="296" w:name="_Toc86331086"/>
      <w:bookmarkStart w:id="297" w:name="_Toc86331276"/>
      <w:bookmarkStart w:id="298" w:name="_Toc125377556"/>
      <w:r w:rsidRPr="00FD65A6">
        <w:rPr>
          <w:rFonts w:ascii="Arial" w:hAnsi="Arial" w:cs="Arial"/>
          <w:b/>
          <w:sz w:val="24"/>
          <w:u w:val="none"/>
        </w:rPr>
        <w:lastRenderedPageBreak/>
        <w:t>ASPECTOS AMBIENTALES Y SEGURIDAD</w:t>
      </w:r>
      <w:bookmarkEnd w:id="296"/>
      <w:bookmarkEnd w:id="297"/>
      <w:bookmarkEnd w:id="298"/>
    </w:p>
    <w:p w:rsidR="006E668B" w:rsidRPr="00BC196B" w:rsidRDefault="006E668B" w:rsidP="006E668B">
      <w:pPr>
        <w:pStyle w:val="NormalWeb"/>
        <w:suppressAutoHyphens w:val="0"/>
        <w:spacing w:before="0" w:after="0"/>
        <w:jc w:val="both"/>
        <w:rPr>
          <w:rFonts w:ascii="Arial" w:hAnsi="Arial" w:cs="Arial"/>
          <w:sz w:val="22"/>
          <w:szCs w:val="22"/>
        </w:rPr>
      </w:pPr>
    </w:p>
    <w:p w:rsidR="006E668B" w:rsidRDefault="006E668B" w:rsidP="006E668B">
      <w:pPr>
        <w:pStyle w:val="NormalWeb"/>
        <w:suppressAutoHyphens w:val="0"/>
        <w:spacing w:before="0" w:after="0"/>
        <w:ind w:left="709"/>
        <w:jc w:val="both"/>
        <w:rPr>
          <w:rFonts w:ascii="Arial" w:hAnsi="Arial" w:cs="Arial"/>
          <w:b/>
          <w:sz w:val="22"/>
          <w:szCs w:val="22"/>
        </w:rPr>
      </w:pPr>
      <w:r w:rsidRPr="00FD65A6">
        <w:rPr>
          <w:rFonts w:ascii="Arial" w:hAnsi="Arial" w:cs="Arial"/>
          <w:b/>
          <w:sz w:val="22"/>
          <w:szCs w:val="22"/>
        </w:rPr>
        <w:t>Aspectos Ambientales</w:t>
      </w:r>
    </w:p>
    <w:p w:rsidR="002F1C82" w:rsidRPr="00FD65A6" w:rsidRDefault="002F1C82" w:rsidP="006E668B">
      <w:pPr>
        <w:pStyle w:val="NormalWeb"/>
        <w:suppressAutoHyphens w:val="0"/>
        <w:spacing w:before="0" w:after="0"/>
        <w:ind w:left="709"/>
        <w:jc w:val="both"/>
        <w:rPr>
          <w:rFonts w:ascii="Arial" w:hAnsi="Arial" w:cs="Arial"/>
          <w:b/>
          <w:sz w:val="22"/>
          <w:szCs w:val="22"/>
        </w:rPr>
      </w:pPr>
    </w:p>
    <w:p w:rsidR="006E668B" w:rsidRPr="00BC196B" w:rsidRDefault="006E668B" w:rsidP="001E2740">
      <w:pPr>
        <w:numPr>
          <w:ilvl w:val="0"/>
          <w:numId w:val="2"/>
        </w:numPr>
        <w:ind w:left="1134" w:hanging="425"/>
        <w:jc w:val="both"/>
        <w:rPr>
          <w:rFonts w:ascii="Arial" w:hAnsi="Arial" w:cs="Arial"/>
          <w:sz w:val="22"/>
          <w:szCs w:val="22"/>
        </w:rPr>
      </w:pPr>
      <w:r w:rsidRPr="00BC196B">
        <w:rPr>
          <w:rFonts w:ascii="Arial" w:hAnsi="Arial" w:cs="Arial"/>
          <w:sz w:val="22"/>
          <w:szCs w:val="22"/>
        </w:rPr>
        <w:t>La EERSSA</w:t>
      </w:r>
      <w:r w:rsidR="00CB7DC3">
        <w:rPr>
          <w:rFonts w:ascii="Arial" w:hAnsi="Arial" w:cs="Arial"/>
          <w:sz w:val="22"/>
          <w:szCs w:val="22"/>
        </w:rPr>
        <w:t>,</w:t>
      </w:r>
      <w:r w:rsidRPr="00BC196B">
        <w:rPr>
          <w:rFonts w:ascii="Arial" w:hAnsi="Arial" w:cs="Arial"/>
          <w:sz w:val="22"/>
          <w:szCs w:val="22"/>
        </w:rPr>
        <w:t xml:space="preserve"> cuenta con planes anuales de manejo ambiental, los mismos que sirven de base para la implementación de medidas de protección del medio ambiente.</w:t>
      </w:r>
    </w:p>
    <w:p w:rsidR="006E668B" w:rsidRPr="00BC196B" w:rsidRDefault="006E668B" w:rsidP="006E668B">
      <w:pPr>
        <w:pStyle w:val="NormalWeb"/>
        <w:suppressAutoHyphens w:val="0"/>
        <w:spacing w:before="0" w:after="0"/>
        <w:ind w:left="400"/>
        <w:jc w:val="both"/>
        <w:rPr>
          <w:rFonts w:ascii="Arial" w:hAnsi="Arial" w:cs="Arial"/>
          <w:sz w:val="22"/>
          <w:szCs w:val="22"/>
        </w:rPr>
      </w:pPr>
    </w:p>
    <w:p w:rsidR="006E668B" w:rsidRPr="00FD65A6" w:rsidRDefault="006E668B" w:rsidP="006E668B">
      <w:pPr>
        <w:pStyle w:val="NormalWeb"/>
        <w:suppressAutoHyphens w:val="0"/>
        <w:spacing w:before="0" w:after="0"/>
        <w:ind w:left="709"/>
        <w:jc w:val="both"/>
        <w:rPr>
          <w:rFonts w:ascii="Arial" w:hAnsi="Arial" w:cs="Arial"/>
          <w:b/>
          <w:sz w:val="22"/>
          <w:szCs w:val="22"/>
        </w:rPr>
      </w:pPr>
      <w:r w:rsidRPr="00FD65A6">
        <w:rPr>
          <w:rFonts w:ascii="Arial" w:hAnsi="Arial" w:cs="Arial"/>
          <w:b/>
          <w:sz w:val="22"/>
          <w:szCs w:val="22"/>
        </w:rPr>
        <w:t>Seguridad Interna</w:t>
      </w:r>
    </w:p>
    <w:p w:rsidR="006E668B" w:rsidRPr="00BC196B" w:rsidRDefault="006E668B" w:rsidP="006E668B">
      <w:pPr>
        <w:pStyle w:val="NormalWeb"/>
        <w:suppressAutoHyphens w:val="0"/>
        <w:spacing w:before="0" w:after="0"/>
        <w:ind w:left="720"/>
        <w:jc w:val="both"/>
        <w:rPr>
          <w:rFonts w:ascii="Arial" w:hAnsi="Arial" w:cs="Arial"/>
          <w:sz w:val="22"/>
          <w:szCs w:val="22"/>
        </w:rPr>
      </w:pPr>
    </w:p>
    <w:p w:rsidR="006E668B" w:rsidRPr="00BC196B" w:rsidRDefault="006E668B" w:rsidP="001E2740">
      <w:pPr>
        <w:numPr>
          <w:ilvl w:val="0"/>
          <w:numId w:val="2"/>
        </w:numPr>
        <w:ind w:left="1134" w:hanging="425"/>
        <w:jc w:val="both"/>
        <w:rPr>
          <w:rFonts w:ascii="Arial" w:hAnsi="Arial" w:cs="Arial"/>
          <w:sz w:val="22"/>
          <w:szCs w:val="22"/>
        </w:rPr>
      </w:pPr>
      <w:r w:rsidRPr="00BC196B">
        <w:rPr>
          <w:rFonts w:ascii="Arial" w:hAnsi="Arial" w:cs="Arial"/>
          <w:sz w:val="22"/>
          <w:szCs w:val="22"/>
        </w:rPr>
        <w:t>Actualmente la EERSSA cuenta con los manuales, procedimientos, e instructivos necesarios para ejecutar de modo seguro sus actividades operativas y de mantenimiento.</w:t>
      </w:r>
    </w:p>
    <w:p w:rsidR="006E668B" w:rsidRPr="00BC196B" w:rsidRDefault="006E668B" w:rsidP="001E2740">
      <w:pPr>
        <w:ind w:left="1134" w:hanging="425"/>
        <w:jc w:val="both"/>
        <w:rPr>
          <w:rFonts w:ascii="Arial" w:hAnsi="Arial" w:cs="Arial"/>
          <w:sz w:val="22"/>
          <w:szCs w:val="22"/>
        </w:rPr>
      </w:pPr>
    </w:p>
    <w:p w:rsidR="006E668B" w:rsidRPr="00BC196B" w:rsidRDefault="006E668B" w:rsidP="001E2740">
      <w:pPr>
        <w:numPr>
          <w:ilvl w:val="0"/>
          <w:numId w:val="2"/>
        </w:numPr>
        <w:ind w:left="1134" w:hanging="425"/>
        <w:jc w:val="both"/>
        <w:rPr>
          <w:rFonts w:ascii="Arial" w:hAnsi="Arial" w:cs="Arial"/>
          <w:sz w:val="22"/>
          <w:szCs w:val="22"/>
        </w:rPr>
      </w:pPr>
      <w:r w:rsidRPr="00BC196B">
        <w:rPr>
          <w:rFonts w:ascii="Arial" w:hAnsi="Arial" w:cs="Arial"/>
          <w:sz w:val="22"/>
          <w:szCs w:val="22"/>
        </w:rPr>
        <w:t>Se cumple con auditorías externas planificadas por los órganos de control (IESS y MDT).</w:t>
      </w:r>
    </w:p>
    <w:p w:rsidR="006E668B" w:rsidRPr="00BC196B" w:rsidRDefault="006E668B" w:rsidP="006E668B">
      <w:pPr>
        <w:tabs>
          <w:tab w:val="left" w:pos="1418"/>
        </w:tabs>
        <w:jc w:val="both"/>
        <w:rPr>
          <w:rFonts w:ascii="Arial" w:hAnsi="Arial" w:cs="Arial"/>
          <w:sz w:val="22"/>
          <w:szCs w:val="22"/>
        </w:rPr>
      </w:pPr>
    </w:p>
    <w:p w:rsidR="006E668B" w:rsidRPr="00FD65A6" w:rsidRDefault="002F1C82" w:rsidP="006E668B">
      <w:pPr>
        <w:pStyle w:val="NormalWeb"/>
        <w:suppressAutoHyphens w:val="0"/>
        <w:spacing w:before="0" w:after="0"/>
        <w:ind w:left="700" w:hanging="133"/>
        <w:jc w:val="both"/>
        <w:rPr>
          <w:rFonts w:ascii="Arial" w:hAnsi="Arial" w:cs="Arial"/>
          <w:b/>
          <w:sz w:val="22"/>
          <w:szCs w:val="22"/>
        </w:rPr>
      </w:pPr>
      <w:r w:rsidRPr="00FD65A6">
        <w:rPr>
          <w:rFonts w:ascii="Arial" w:hAnsi="Arial" w:cs="Arial"/>
          <w:b/>
          <w:sz w:val="22"/>
          <w:szCs w:val="22"/>
        </w:rPr>
        <w:t>Seguridad Externa</w:t>
      </w:r>
    </w:p>
    <w:p w:rsidR="006E668B" w:rsidRPr="00FD65A6" w:rsidRDefault="006E668B" w:rsidP="006E668B">
      <w:pPr>
        <w:tabs>
          <w:tab w:val="num" w:pos="700"/>
        </w:tabs>
        <w:jc w:val="both"/>
        <w:rPr>
          <w:rFonts w:ascii="Arial" w:hAnsi="Arial" w:cs="Arial"/>
          <w:b/>
          <w:sz w:val="22"/>
          <w:szCs w:val="22"/>
        </w:rPr>
      </w:pPr>
    </w:p>
    <w:p w:rsidR="006E668B" w:rsidRPr="00BC196B" w:rsidRDefault="006E668B" w:rsidP="001E2740">
      <w:pPr>
        <w:numPr>
          <w:ilvl w:val="0"/>
          <w:numId w:val="2"/>
        </w:numPr>
        <w:ind w:left="1134" w:hanging="425"/>
        <w:jc w:val="both"/>
        <w:rPr>
          <w:rFonts w:ascii="Arial" w:hAnsi="Arial" w:cs="Arial"/>
          <w:sz w:val="22"/>
          <w:szCs w:val="22"/>
        </w:rPr>
      </w:pPr>
      <w:r w:rsidRPr="00BC196B">
        <w:rPr>
          <w:rFonts w:ascii="Arial" w:hAnsi="Arial" w:cs="Arial"/>
          <w:sz w:val="22"/>
          <w:szCs w:val="22"/>
        </w:rPr>
        <w:t>Ante el riesgo que implica la presencia de redes y líneas eléctricas, se está mejorando la señalización e información al público, y se obtiene actualmente la marginación y registro de las respectivas servidumbres de tránsito en los sectores por donde atraviesan las líneas de subtransmisión.</w:t>
      </w:r>
    </w:p>
    <w:p w:rsidR="006E668B" w:rsidRPr="00BC196B" w:rsidRDefault="006E668B" w:rsidP="001E2740">
      <w:pPr>
        <w:ind w:left="1134" w:hanging="425"/>
        <w:jc w:val="both"/>
        <w:rPr>
          <w:rFonts w:ascii="Arial" w:hAnsi="Arial" w:cs="Arial"/>
          <w:sz w:val="22"/>
          <w:szCs w:val="22"/>
        </w:rPr>
      </w:pPr>
    </w:p>
    <w:p w:rsidR="006E668B" w:rsidRPr="00BC196B" w:rsidRDefault="006E668B" w:rsidP="001E2740">
      <w:pPr>
        <w:numPr>
          <w:ilvl w:val="0"/>
          <w:numId w:val="2"/>
        </w:numPr>
        <w:ind w:left="1134" w:hanging="425"/>
        <w:jc w:val="both"/>
        <w:rPr>
          <w:rFonts w:ascii="Arial" w:hAnsi="Arial" w:cs="Arial"/>
          <w:sz w:val="22"/>
          <w:szCs w:val="22"/>
        </w:rPr>
      </w:pPr>
      <w:r w:rsidRPr="00BC196B">
        <w:rPr>
          <w:rFonts w:ascii="Arial" w:hAnsi="Arial" w:cs="Arial"/>
          <w:sz w:val="22"/>
          <w:szCs w:val="22"/>
        </w:rPr>
        <w:t xml:space="preserve">Se coordina la socialización previa a la ejecución de los proyectos eléctricos de la EERSSA, con </w:t>
      </w:r>
      <w:r w:rsidR="0073204D">
        <w:rPr>
          <w:rFonts w:ascii="Arial" w:hAnsi="Arial" w:cs="Arial"/>
          <w:sz w:val="22"/>
          <w:szCs w:val="22"/>
        </w:rPr>
        <w:t>las Gerencias Técnicas de la EERSSA</w:t>
      </w:r>
    </w:p>
    <w:p w:rsidR="006E668B" w:rsidRPr="00BC196B" w:rsidRDefault="006E668B" w:rsidP="006E668B">
      <w:pPr>
        <w:tabs>
          <w:tab w:val="left" w:pos="709"/>
        </w:tabs>
        <w:ind w:left="400" w:hanging="400"/>
        <w:jc w:val="both"/>
        <w:rPr>
          <w:rFonts w:ascii="Arial" w:hAnsi="Arial" w:cs="Arial"/>
          <w:sz w:val="22"/>
          <w:szCs w:val="22"/>
        </w:rPr>
      </w:pPr>
    </w:p>
    <w:p w:rsidR="006E668B" w:rsidRPr="00BC196B" w:rsidRDefault="006E668B" w:rsidP="006E668B">
      <w:pPr>
        <w:pStyle w:val="NormalWeb"/>
        <w:suppressAutoHyphens w:val="0"/>
        <w:spacing w:before="0" w:after="0"/>
        <w:jc w:val="both"/>
        <w:rPr>
          <w:rFonts w:ascii="Arial" w:hAnsi="Arial" w:cs="Arial"/>
          <w:sz w:val="22"/>
          <w:szCs w:val="22"/>
        </w:rPr>
      </w:pPr>
      <w:r w:rsidRPr="00BC196B">
        <w:rPr>
          <w:rFonts w:ascii="Arial" w:hAnsi="Arial" w:cs="Arial"/>
          <w:sz w:val="22"/>
          <w:szCs w:val="22"/>
        </w:rPr>
        <w:br w:type="page"/>
      </w:r>
    </w:p>
    <w:p w:rsidR="006E668B" w:rsidRPr="00C827B9" w:rsidRDefault="006E668B" w:rsidP="003E0348">
      <w:pPr>
        <w:pStyle w:val="Ttulo1"/>
        <w:numPr>
          <w:ilvl w:val="0"/>
          <w:numId w:val="3"/>
        </w:numPr>
        <w:tabs>
          <w:tab w:val="left" w:pos="567"/>
        </w:tabs>
        <w:ind w:left="567" w:hanging="567"/>
        <w:jc w:val="both"/>
        <w:rPr>
          <w:rFonts w:ascii="Arial" w:hAnsi="Arial" w:cs="Arial"/>
          <w:b/>
          <w:sz w:val="24"/>
          <w:u w:val="none"/>
        </w:rPr>
      </w:pPr>
      <w:bookmarkStart w:id="299" w:name="_Toc86331088"/>
      <w:bookmarkStart w:id="300" w:name="_Toc86331278"/>
      <w:bookmarkStart w:id="301" w:name="_Toc125377557"/>
      <w:r w:rsidRPr="00C827B9">
        <w:rPr>
          <w:rFonts w:ascii="Arial" w:hAnsi="Arial" w:cs="Arial"/>
          <w:b/>
          <w:sz w:val="24"/>
          <w:u w:val="none"/>
        </w:rPr>
        <w:lastRenderedPageBreak/>
        <w:t>ANÁLISIS FODA (FORTALEZAS, OPORTUNIDADES, DEBILIDADES, AMENAZAS)</w:t>
      </w:r>
      <w:bookmarkEnd w:id="299"/>
      <w:bookmarkEnd w:id="300"/>
      <w:bookmarkEnd w:id="301"/>
    </w:p>
    <w:p w:rsidR="006E668B" w:rsidRPr="00BC196B" w:rsidRDefault="006E668B" w:rsidP="006E668B">
      <w:pPr>
        <w:pStyle w:val="NormalWeb"/>
        <w:suppressAutoHyphens w:val="0"/>
        <w:spacing w:before="0" w:after="0"/>
        <w:ind w:left="720"/>
        <w:jc w:val="both"/>
        <w:rPr>
          <w:rFonts w:ascii="Arial" w:hAnsi="Arial" w:cs="Arial"/>
          <w:sz w:val="22"/>
          <w:szCs w:val="22"/>
        </w:rPr>
      </w:pPr>
    </w:p>
    <w:p w:rsidR="00C21A6E" w:rsidRDefault="00D473FC" w:rsidP="0094628E">
      <w:pPr>
        <w:jc w:val="both"/>
        <w:rPr>
          <w:rFonts w:ascii="Arial" w:hAnsi="Arial" w:cs="Arial"/>
          <w:sz w:val="22"/>
          <w:szCs w:val="22"/>
        </w:rPr>
      </w:pPr>
      <w:r>
        <w:rPr>
          <w:rFonts w:ascii="Arial" w:hAnsi="Arial" w:cs="Arial"/>
          <w:sz w:val="22"/>
          <w:szCs w:val="22"/>
        </w:rPr>
        <w:t>Con b</w:t>
      </w:r>
      <w:r w:rsidR="00C21A6E" w:rsidRPr="00C21A6E">
        <w:rPr>
          <w:rFonts w:ascii="Arial" w:hAnsi="Arial" w:cs="Arial"/>
          <w:sz w:val="22"/>
          <w:szCs w:val="22"/>
        </w:rPr>
        <w:t xml:space="preserve">ase </w:t>
      </w:r>
      <w:r>
        <w:rPr>
          <w:rFonts w:ascii="Arial" w:hAnsi="Arial" w:cs="Arial"/>
          <w:sz w:val="22"/>
          <w:szCs w:val="22"/>
        </w:rPr>
        <w:t>en e</w:t>
      </w:r>
      <w:r w:rsidR="00C21A6E" w:rsidRPr="00C21A6E">
        <w:rPr>
          <w:rFonts w:ascii="Arial" w:hAnsi="Arial" w:cs="Arial"/>
          <w:sz w:val="22"/>
          <w:szCs w:val="22"/>
        </w:rPr>
        <w:t>l diagnóstico realizado, a través de talleres participativos se estructuró la ma</w:t>
      </w:r>
      <w:r w:rsidR="00C21A6E" w:rsidRPr="00C21A6E">
        <w:rPr>
          <w:rFonts w:ascii="Arial" w:hAnsi="Arial" w:cs="Arial"/>
          <w:sz w:val="22"/>
          <w:szCs w:val="22"/>
        </w:rPr>
        <w:softHyphen/>
        <w:t>triz FODA, que es un resumen donde se evidencia la situación actual de</w:t>
      </w:r>
      <w:r w:rsidR="00D122F7">
        <w:rPr>
          <w:rFonts w:ascii="Arial" w:hAnsi="Arial" w:cs="Arial"/>
          <w:sz w:val="22"/>
          <w:szCs w:val="22"/>
        </w:rPr>
        <w:t xml:space="preserve"> </w:t>
      </w:r>
      <w:r w:rsidR="00C21A6E" w:rsidRPr="00C21A6E">
        <w:rPr>
          <w:rFonts w:ascii="Arial" w:hAnsi="Arial" w:cs="Arial"/>
          <w:sz w:val="22"/>
          <w:szCs w:val="22"/>
        </w:rPr>
        <w:t>l</w:t>
      </w:r>
      <w:r w:rsidR="00D122F7">
        <w:rPr>
          <w:rFonts w:ascii="Arial" w:hAnsi="Arial" w:cs="Arial"/>
          <w:sz w:val="22"/>
          <w:szCs w:val="22"/>
        </w:rPr>
        <w:t xml:space="preserve">a </w:t>
      </w:r>
      <w:r w:rsidR="002F1C82">
        <w:rPr>
          <w:rFonts w:ascii="Arial" w:hAnsi="Arial" w:cs="Arial"/>
          <w:sz w:val="22"/>
          <w:szCs w:val="22"/>
        </w:rPr>
        <w:t>Empresa</w:t>
      </w:r>
      <w:r w:rsidR="00C21A6E" w:rsidRPr="00C21A6E">
        <w:rPr>
          <w:rFonts w:ascii="Arial" w:hAnsi="Arial" w:cs="Arial"/>
          <w:sz w:val="22"/>
          <w:szCs w:val="22"/>
        </w:rPr>
        <w:t>, en cuanto a los ámbitos internos y externos.</w:t>
      </w:r>
    </w:p>
    <w:p w:rsidR="00C21A6E" w:rsidRPr="00C21A6E" w:rsidRDefault="00C21A6E" w:rsidP="00C21A6E">
      <w:pPr>
        <w:jc w:val="both"/>
        <w:rPr>
          <w:rFonts w:ascii="Arial" w:hAnsi="Arial" w:cs="Arial"/>
          <w:sz w:val="22"/>
          <w:szCs w:val="22"/>
        </w:rPr>
      </w:pPr>
    </w:p>
    <w:p w:rsidR="00C21A6E" w:rsidRPr="00C21A6E" w:rsidRDefault="00867FA3" w:rsidP="00C21A6E">
      <w:pPr>
        <w:jc w:val="center"/>
        <w:rPr>
          <w:rFonts w:ascii="Arial" w:hAnsi="Arial" w:cs="Arial"/>
          <w:b/>
          <w:noProof/>
          <w:color w:val="4472C4"/>
          <w:sz w:val="24"/>
          <w:szCs w:val="24"/>
          <w:lang w:eastAsia="es-EC"/>
        </w:rPr>
      </w:pPr>
      <w:r w:rsidRPr="00C21A6E">
        <w:rPr>
          <w:rFonts w:ascii="Arial" w:hAnsi="Arial" w:cs="Arial"/>
          <w:b/>
          <w:noProof/>
          <w:color w:val="4472C4"/>
          <w:sz w:val="24"/>
          <w:szCs w:val="24"/>
          <w:lang w:val="es-EC" w:eastAsia="es-EC"/>
        </w:rPr>
        <w:drawing>
          <wp:inline distT="0" distB="0" distL="0" distR="0">
            <wp:extent cx="5486400" cy="4627880"/>
            <wp:effectExtent l="0" t="0" r="0" b="1270"/>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4627880"/>
                    </a:xfrm>
                    <a:prstGeom prst="rect">
                      <a:avLst/>
                    </a:prstGeom>
                    <a:noFill/>
                    <a:ln>
                      <a:noFill/>
                    </a:ln>
                  </pic:spPr>
                </pic:pic>
              </a:graphicData>
            </a:graphic>
          </wp:inline>
        </w:drawing>
      </w:r>
    </w:p>
    <w:p w:rsidR="00C21A6E" w:rsidRDefault="00C21A6E" w:rsidP="00C21A6E">
      <w:pPr>
        <w:jc w:val="both"/>
        <w:rPr>
          <w:rFonts w:ascii="Calibri" w:hAnsi="Calibri" w:cs="Calibri"/>
          <w:iCs/>
          <w:lang w:val="es-ES_tradnl"/>
        </w:rPr>
      </w:pPr>
    </w:p>
    <w:p w:rsidR="00C21A6E" w:rsidRDefault="00C21A6E" w:rsidP="00C21A6E">
      <w:pPr>
        <w:jc w:val="both"/>
        <w:rPr>
          <w:rFonts w:ascii="Arial" w:hAnsi="Arial" w:cs="Arial"/>
          <w:sz w:val="22"/>
          <w:szCs w:val="22"/>
        </w:rPr>
      </w:pPr>
      <w:r w:rsidRPr="00C21A6E">
        <w:rPr>
          <w:rFonts w:ascii="Arial" w:hAnsi="Arial" w:cs="Arial"/>
          <w:sz w:val="22"/>
          <w:szCs w:val="22"/>
        </w:rPr>
        <w:t>La construcción de la matriz FODA, res</w:t>
      </w:r>
      <w:r w:rsidRPr="00C21A6E">
        <w:rPr>
          <w:rFonts w:ascii="Arial" w:hAnsi="Arial" w:cs="Arial"/>
          <w:sz w:val="22"/>
          <w:szCs w:val="22"/>
        </w:rPr>
        <w:softHyphen/>
        <w:t>ponde a un ejercicio de análisis de los di</w:t>
      </w:r>
      <w:r w:rsidRPr="00C21A6E">
        <w:rPr>
          <w:rFonts w:ascii="Arial" w:hAnsi="Arial" w:cs="Arial"/>
          <w:sz w:val="22"/>
          <w:szCs w:val="22"/>
        </w:rPr>
        <w:softHyphen/>
        <w:t>ferentes aspectos que afectan la gestión de la distribución del servicio público de energía eléctrica y el servicio de alumbra</w:t>
      </w:r>
      <w:r w:rsidRPr="00C21A6E">
        <w:rPr>
          <w:rFonts w:ascii="Arial" w:hAnsi="Arial" w:cs="Arial"/>
          <w:sz w:val="22"/>
          <w:szCs w:val="22"/>
        </w:rPr>
        <w:softHyphen/>
        <w:t xml:space="preserve">do público general. </w:t>
      </w:r>
    </w:p>
    <w:p w:rsidR="00C21A6E" w:rsidRPr="00C21A6E" w:rsidRDefault="00C21A6E" w:rsidP="00C21A6E">
      <w:pPr>
        <w:jc w:val="both"/>
        <w:rPr>
          <w:rFonts w:ascii="Arial" w:hAnsi="Arial" w:cs="Arial"/>
          <w:sz w:val="22"/>
          <w:szCs w:val="22"/>
        </w:rPr>
      </w:pPr>
    </w:p>
    <w:p w:rsidR="00C21A6E" w:rsidRPr="00C21A6E" w:rsidRDefault="00C21A6E" w:rsidP="00C21A6E">
      <w:pPr>
        <w:jc w:val="both"/>
        <w:rPr>
          <w:rFonts w:ascii="Arial" w:hAnsi="Arial" w:cs="Arial"/>
          <w:sz w:val="22"/>
          <w:szCs w:val="22"/>
        </w:rPr>
      </w:pPr>
    </w:p>
    <w:p w:rsidR="00C21A6E" w:rsidRDefault="00C21A6E" w:rsidP="00C21A6E">
      <w:pPr>
        <w:jc w:val="both"/>
        <w:rPr>
          <w:rFonts w:ascii="Arial" w:hAnsi="Arial" w:cs="Arial"/>
          <w:sz w:val="22"/>
          <w:szCs w:val="22"/>
        </w:rPr>
      </w:pPr>
      <w:r w:rsidRPr="00C21A6E">
        <w:rPr>
          <w:rFonts w:ascii="Arial" w:hAnsi="Arial" w:cs="Arial"/>
          <w:sz w:val="22"/>
          <w:szCs w:val="22"/>
        </w:rPr>
        <w:t>Los aspectos positivos por su parte, se re</w:t>
      </w:r>
      <w:r w:rsidRPr="00C21A6E">
        <w:rPr>
          <w:rFonts w:ascii="Arial" w:hAnsi="Arial" w:cs="Arial"/>
          <w:sz w:val="22"/>
          <w:szCs w:val="22"/>
        </w:rPr>
        <w:softHyphen/>
        <w:t>cogieron mediante mesas de trabajo, du</w:t>
      </w:r>
      <w:r w:rsidRPr="00C21A6E">
        <w:rPr>
          <w:rFonts w:ascii="Arial" w:hAnsi="Arial" w:cs="Arial"/>
          <w:sz w:val="22"/>
          <w:szCs w:val="22"/>
        </w:rPr>
        <w:softHyphen/>
        <w:t>rante el Taller de Análisis, donde los partici</w:t>
      </w:r>
      <w:r w:rsidRPr="00C21A6E">
        <w:rPr>
          <w:rFonts w:ascii="Arial" w:hAnsi="Arial" w:cs="Arial"/>
          <w:sz w:val="22"/>
          <w:szCs w:val="22"/>
        </w:rPr>
        <w:softHyphen/>
        <w:t>pantes, aportaron mediante lluvia de ideas</w:t>
      </w:r>
      <w:r w:rsidR="00C8202B">
        <w:rPr>
          <w:rFonts w:ascii="Arial" w:hAnsi="Arial" w:cs="Arial"/>
          <w:sz w:val="22"/>
          <w:szCs w:val="22"/>
        </w:rPr>
        <w:t>, con b</w:t>
      </w:r>
      <w:r w:rsidRPr="00C21A6E">
        <w:rPr>
          <w:rFonts w:ascii="Arial" w:hAnsi="Arial" w:cs="Arial"/>
          <w:sz w:val="22"/>
          <w:szCs w:val="22"/>
        </w:rPr>
        <w:t xml:space="preserve">ase </w:t>
      </w:r>
      <w:r w:rsidR="00123C82">
        <w:rPr>
          <w:rFonts w:ascii="Arial" w:hAnsi="Arial" w:cs="Arial"/>
          <w:sz w:val="22"/>
          <w:szCs w:val="22"/>
        </w:rPr>
        <w:t>en</w:t>
      </w:r>
      <w:r w:rsidRPr="00C21A6E">
        <w:rPr>
          <w:rFonts w:ascii="Arial" w:hAnsi="Arial" w:cs="Arial"/>
          <w:sz w:val="22"/>
          <w:szCs w:val="22"/>
        </w:rPr>
        <w:t xml:space="preserve"> su ex</w:t>
      </w:r>
      <w:r w:rsidRPr="00C21A6E">
        <w:rPr>
          <w:rFonts w:ascii="Arial" w:hAnsi="Arial" w:cs="Arial"/>
          <w:sz w:val="22"/>
          <w:szCs w:val="22"/>
        </w:rPr>
        <w:softHyphen/>
        <w:t>periencia, con aspectos como las fortale</w:t>
      </w:r>
      <w:r w:rsidRPr="00C21A6E">
        <w:rPr>
          <w:rFonts w:ascii="Arial" w:hAnsi="Arial" w:cs="Arial"/>
          <w:sz w:val="22"/>
          <w:szCs w:val="22"/>
        </w:rPr>
        <w:softHyphen/>
        <w:t>zas y oportunidades existentes.</w:t>
      </w:r>
    </w:p>
    <w:p w:rsidR="00C21A6E" w:rsidRDefault="00C21A6E" w:rsidP="00C21A6E">
      <w:pPr>
        <w:jc w:val="both"/>
        <w:rPr>
          <w:rFonts w:ascii="Arial" w:hAnsi="Arial" w:cs="Arial"/>
          <w:sz w:val="22"/>
          <w:szCs w:val="22"/>
        </w:rPr>
      </w:pPr>
    </w:p>
    <w:p w:rsidR="00C21A6E" w:rsidRDefault="00B77FC8" w:rsidP="00C21A6E">
      <w:pPr>
        <w:jc w:val="both"/>
        <w:rPr>
          <w:rFonts w:ascii="Arial" w:hAnsi="Arial" w:cs="Arial"/>
          <w:sz w:val="22"/>
          <w:szCs w:val="22"/>
        </w:rPr>
      </w:pPr>
      <w:r w:rsidRPr="00B77FC8">
        <w:rPr>
          <w:noProof/>
          <w:lang w:val="es-EC" w:eastAsia="es-EC"/>
        </w:rPr>
        <w:lastRenderedPageBreak/>
        <w:drawing>
          <wp:inline distT="0" distB="0" distL="0" distR="0">
            <wp:extent cx="5875220" cy="7585544"/>
            <wp:effectExtent l="0" t="0" r="0" b="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90464" cy="7605225"/>
                    </a:xfrm>
                    <a:prstGeom prst="rect">
                      <a:avLst/>
                    </a:prstGeom>
                    <a:noFill/>
                    <a:ln>
                      <a:noFill/>
                    </a:ln>
                  </pic:spPr>
                </pic:pic>
              </a:graphicData>
            </a:graphic>
          </wp:inline>
        </w:drawing>
      </w:r>
    </w:p>
    <w:p w:rsidR="00C21A6E" w:rsidRDefault="00C21A6E" w:rsidP="00C21A6E">
      <w:pPr>
        <w:ind w:left="-567"/>
        <w:jc w:val="both"/>
        <w:rPr>
          <w:rFonts w:ascii="Arial" w:hAnsi="Arial" w:cs="Arial"/>
          <w:sz w:val="22"/>
          <w:szCs w:val="22"/>
        </w:rPr>
      </w:pPr>
    </w:p>
    <w:p w:rsidR="00C21A6E" w:rsidRDefault="00C21A6E" w:rsidP="00C21A6E">
      <w:pPr>
        <w:jc w:val="both"/>
        <w:rPr>
          <w:rFonts w:ascii="Arial" w:hAnsi="Arial" w:cs="Arial"/>
          <w:sz w:val="22"/>
          <w:szCs w:val="22"/>
        </w:rPr>
      </w:pPr>
    </w:p>
    <w:p w:rsidR="00C21A6E" w:rsidRDefault="00C21A6E" w:rsidP="00C21A6E">
      <w:pPr>
        <w:jc w:val="both"/>
        <w:rPr>
          <w:rFonts w:ascii="Arial" w:hAnsi="Arial" w:cs="Arial"/>
          <w:sz w:val="22"/>
          <w:szCs w:val="22"/>
        </w:rPr>
      </w:pPr>
    </w:p>
    <w:p w:rsidR="00C21A6E" w:rsidRDefault="00C21A6E" w:rsidP="00C21A6E">
      <w:pPr>
        <w:jc w:val="both"/>
        <w:rPr>
          <w:rFonts w:ascii="Arial" w:hAnsi="Arial" w:cs="Arial"/>
          <w:sz w:val="22"/>
          <w:szCs w:val="22"/>
        </w:rPr>
      </w:pPr>
    </w:p>
    <w:p w:rsidR="00C21A6E" w:rsidRDefault="00C21A6E" w:rsidP="00C21A6E">
      <w:pPr>
        <w:jc w:val="both"/>
        <w:rPr>
          <w:rFonts w:ascii="Arial" w:hAnsi="Arial" w:cs="Arial"/>
          <w:sz w:val="22"/>
          <w:szCs w:val="22"/>
        </w:rPr>
      </w:pPr>
    </w:p>
    <w:p w:rsidR="00C21A6E" w:rsidRDefault="00C21A6E" w:rsidP="00C21A6E">
      <w:pPr>
        <w:jc w:val="both"/>
        <w:rPr>
          <w:rFonts w:ascii="Arial" w:hAnsi="Arial" w:cs="Arial"/>
          <w:sz w:val="22"/>
          <w:szCs w:val="22"/>
        </w:rPr>
      </w:pPr>
    </w:p>
    <w:p w:rsidR="00B77FC8" w:rsidRDefault="00B77FC8" w:rsidP="00C21A6E">
      <w:pPr>
        <w:jc w:val="both"/>
        <w:rPr>
          <w:rFonts w:ascii="Arial" w:hAnsi="Arial" w:cs="Arial"/>
          <w:sz w:val="22"/>
          <w:szCs w:val="22"/>
        </w:rPr>
      </w:pPr>
    </w:p>
    <w:p w:rsidR="00C827B9" w:rsidRDefault="00C77E41" w:rsidP="003E0348">
      <w:pPr>
        <w:pStyle w:val="Ttulo1"/>
        <w:numPr>
          <w:ilvl w:val="0"/>
          <w:numId w:val="3"/>
        </w:numPr>
        <w:tabs>
          <w:tab w:val="left" w:pos="567"/>
        </w:tabs>
        <w:ind w:left="567" w:hanging="567"/>
        <w:jc w:val="both"/>
        <w:rPr>
          <w:rFonts w:ascii="Arial" w:hAnsi="Arial" w:cs="Arial"/>
          <w:b/>
          <w:sz w:val="24"/>
          <w:u w:val="none"/>
        </w:rPr>
      </w:pPr>
      <w:bookmarkStart w:id="302" w:name="_Toc86331094"/>
      <w:bookmarkStart w:id="303" w:name="_Toc86331284"/>
      <w:bookmarkStart w:id="304" w:name="_Toc125377558"/>
      <w:r w:rsidRPr="00800E31">
        <w:rPr>
          <w:rFonts w:ascii="Arial" w:hAnsi="Arial" w:cs="Arial"/>
          <w:b/>
          <w:sz w:val="24"/>
          <w:u w:val="none"/>
        </w:rPr>
        <w:t>ELEMENTOS ORIENTADORES</w:t>
      </w:r>
      <w:bookmarkEnd w:id="302"/>
      <w:bookmarkEnd w:id="303"/>
      <w:bookmarkEnd w:id="304"/>
    </w:p>
    <w:p w:rsidR="005F382D" w:rsidRDefault="005F382D" w:rsidP="005F382D">
      <w:pPr>
        <w:rPr>
          <w:lang w:val="es-MX"/>
        </w:rPr>
      </w:pPr>
    </w:p>
    <w:p w:rsidR="005F382D" w:rsidRPr="005F382D" w:rsidRDefault="005F382D" w:rsidP="005F382D">
      <w:pPr>
        <w:rPr>
          <w:lang w:val="es-MX"/>
        </w:rPr>
      </w:pPr>
    </w:p>
    <w:p w:rsidR="00C827B9" w:rsidRDefault="00C827B9" w:rsidP="00C827B9"/>
    <w:p w:rsidR="00C827B9" w:rsidRDefault="00867FA3" w:rsidP="009C1FAA">
      <w:pPr>
        <w:jc w:val="center"/>
        <w:rPr>
          <w:noProof/>
          <w:lang w:val="es-EC" w:eastAsia="es-EC"/>
        </w:rPr>
      </w:pPr>
      <w:r w:rsidRPr="009C1FAA">
        <w:rPr>
          <w:noProof/>
          <w:lang w:val="es-EC" w:eastAsia="es-EC"/>
        </w:rPr>
        <w:drawing>
          <wp:inline distT="0" distB="0" distL="0" distR="0">
            <wp:extent cx="5589905" cy="2011680"/>
            <wp:effectExtent l="0" t="0" r="0" b="7620"/>
            <wp:docPr id="14"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9905" cy="2011680"/>
                    </a:xfrm>
                    <a:prstGeom prst="rect">
                      <a:avLst/>
                    </a:prstGeom>
                    <a:noFill/>
                    <a:ln>
                      <a:noFill/>
                    </a:ln>
                  </pic:spPr>
                </pic:pic>
              </a:graphicData>
            </a:graphic>
          </wp:inline>
        </w:drawing>
      </w:r>
    </w:p>
    <w:p w:rsidR="005F382D" w:rsidRDefault="005F382D" w:rsidP="009C1FAA">
      <w:pPr>
        <w:jc w:val="center"/>
        <w:rPr>
          <w:noProof/>
          <w:lang w:val="es-EC" w:eastAsia="es-EC"/>
        </w:rPr>
      </w:pPr>
    </w:p>
    <w:p w:rsidR="005F382D" w:rsidRDefault="005F382D" w:rsidP="009C1FAA">
      <w:pPr>
        <w:jc w:val="center"/>
      </w:pPr>
    </w:p>
    <w:p w:rsidR="005F382D" w:rsidRDefault="00867FA3" w:rsidP="009C1FAA">
      <w:pPr>
        <w:jc w:val="center"/>
      </w:pPr>
      <w:r>
        <w:rPr>
          <w:noProof/>
          <w:lang w:val="es-EC" w:eastAsia="es-EC"/>
        </w:rPr>
        <w:drawing>
          <wp:inline distT="0" distB="0" distL="0" distR="0">
            <wp:extent cx="5677535" cy="1932305"/>
            <wp:effectExtent l="0" t="0" r="0" b="0"/>
            <wp:docPr id="1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77535" cy="1932305"/>
                    </a:xfrm>
                    <a:prstGeom prst="rect">
                      <a:avLst/>
                    </a:prstGeom>
                    <a:noFill/>
                    <a:ln>
                      <a:noFill/>
                    </a:ln>
                  </pic:spPr>
                </pic:pic>
              </a:graphicData>
            </a:graphic>
          </wp:inline>
        </w:drawing>
      </w:r>
    </w:p>
    <w:p w:rsidR="005F382D" w:rsidRPr="00C827B9" w:rsidRDefault="005F382D" w:rsidP="009C1FAA">
      <w:pPr>
        <w:jc w:val="center"/>
      </w:pPr>
    </w:p>
    <w:p w:rsidR="006E668B" w:rsidRDefault="006E668B" w:rsidP="006E668B">
      <w:pPr>
        <w:jc w:val="center"/>
        <w:rPr>
          <w:rFonts w:ascii="Arial" w:hAnsi="Arial" w:cs="Arial"/>
          <w:sz w:val="22"/>
          <w:szCs w:val="22"/>
        </w:rPr>
      </w:pPr>
    </w:p>
    <w:p w:rsidR="005F382D" w:rsidRDefault="005F382D" w:rsidP="006E668B">
      <w:pPr>
        <w:jc w:val="center"/>
        <w:rPr>
          <w:rFonts w:ascii="Arial" w:hAnsi="Arial" w:cs="Arial"/>
          <w:sz w:val="22"/>
          <w:szCs w:val="22"/>
        </w:rPr>
      </w:pPr>
    </w:p>
    <w:p w:rsidR="009C1FAA" w:rsidRDefault="00867FA3" w:rsidP="006E668B">
      <w:pPr>
        <w:jc w:val="center"/>
        <w:rPr>
          <w:rFonts w:ascii="Arial" w:hAnsi="Arial" w:cs="Arial"/>
          <w:sz w:val="22"/>
          <w:szCs w:val="22"/>
        </w:rPr>
      </w:pPr>
      <w:r>
        <w:rPr>
          <w:rFonts w:ascii="Arial" w:hAnsi="Arial" w:cs="Arial"/>
          <w:noProof/>
          <w:sz w:val="22"/>
          <w:szCs w:val="22"/>
          <w:lang w:val="es-EC" w:eastAsia="es-EC"/>
        </w:rPr>
        <w:drawing>
          <wp:inline distT="0" distB="0" distL="0" distR="0">
            <wp:extent cx="5756910" cy="2576195"/>
            <wp:effectExtent l="0" t="0" r="0" b="0"/>
            <wp:docPr id="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6910" cy="2576195"/>
                    </a:xfrm>
                    <a:prstGeom prst="rect">
                      <a:avLst/>
                    </a:prstGeom>
                    <a:noFill/>
                    <a:ln>
                      <a:noFill/>
                    </a:ln>
                  </pic:spPr>
                </pic:pic>
              </a:graphicData>
            </a:graphic>
          </wp:inline>
        </w:drawing>
      </w:r>
    </w:p>
    <w:p w:rsidR="009C1FAA" w:rsidRDefault="009C1FAA" w:rsidP="006E668B">
      <w:pPr>
        <w:jc w:val="center"/>
        <w:rPr>
          <w:rFonts w:ascii="Arial" w:hAnsi="Arial" w:cs="Arial"/>
          <w:sz w:val="22"/>
          <w:szCs w:val="22"/>
        </w:rPr>
      </w:pPr>
    </w:p>
    <w:p w:rsidR="009C1FAA" w:rsidRDefault="009C1FAA" w:rsidP="006E668B">
      <w:pPr>
        <w:jc w:val="center"/>
        <w:rPr>
          <w:rFonts w:ascii="Arial" w:hAnsi="Arial" w:cs="Arial"/>
          <w:sz w:val="22"/>
          <w:szCs w:val="22"/>
        </w:rPr>
      </w:pPr>
    </w:p>
    <w:p w:rsidR="006E668B" w:rsidRPr="00BC196B" w:rsidRDefault="006E668B" w:rsidP="006E668B">
      <w:pPr>
        <w:rPr>
          <w:rFonts w:ascii="Arial" w:hAnsi="Arial" w:cs="Arial"/>
          <w:sz w:val="22"/>
          <w:szCs w:val="22"/>
        </w:rPr>
      </w:pPr>
    </w:p>
    <w:p w:rsidR="006E668B" w:rsidRDefault="006E668B" w:rsidP="003E0348">
      <w:pPr>
        <w:pStyle w:val="Ttulo1"/>
        <w:numPr>
          <w:ilvl w:val="0"/>
          <w:numId w:val="3"/>
        </w:numPr>
        <w:tabs>
          <w:tab w:val="left" w:pos="567"/>
        </w:tabs>
        <w:ind w:left="567" w:hanging="567"/>
        <w:jc w:val="both"/>
        <w:rPr>
          <w:rFonts w:ascii="Arial" w:hAnsi="Arial" w:cs="Arial"/>
          <w:b/>
          <w:sz w:val="24"/>
          <w:u w:val="none"/>
        </w:rPr>
      </w:pPr>
      <w:bookmarkStart w:id="305" w:name="_Toc520381933"/>
      <w:bookmarkStart w:id="306" w:name="_Toc86331095"/>
      <w:bookmarkStart w:id="307" w:name="_Toc86331285"/>
      <w:bookmarkStart w:id="308" w:name="_Toc125377559"/>
      <w:r w:rsidRPr="00794F9A">
        <w:rPr>
          <w:rFonts w:ascii="Arial" w:hAnsi="Arial" w:cs="Arial"/>
          <w:b/>
          <w:sz w:val="24"/>
          <w:u w:val="none"/>
        </w:rPr>
        <w:lastRenderedPageBreak/>
        <w:t>POLÍTICAS</w:t>
      </w:r>
      <w:bookmarkEnd w:id="305"/>
      <w:bookmarkEnd w:id="306"/>
      <w:bookmarkEnd w:id="307"/>
      <w:r w:rsidR="00A055BE">
        <w:rPr>
          <w:rFonts w:ascii="Arial" w:hAnsi="Arial" w:cs="Arial"/>
          <w:b/>
          <w:sz w:val="24"/>
          <w:u w:val="none"/>
        </w:rPr>
        <w:t xml:space="preserve"> DE</w:t>
      </w:r>
      <w:r w:rsidR="009D129B">
        <w:rPr>
          <w:rFonts w:ascii="Arial" w:hAnsi="Arial" w:cs="Arial"/>
          <w:b/>
          <w:sz w:val="24"/>
          <w:u w:val="none"/>
        </w:rPr>
        <w:t>L SECTOR ELÉCTRICO PARA EL DESARROLLO</w:t>
      </w:r>
      <w:bookmarkEnd w:id="308"/>
    </w:p>
    <w:p w:rsidR="009D129B" w:rsidRDefault="009D129B" w:rsidP="009D129B">
      <w:pPr>
        <w:rPr>
          <w:lang w:val="es-MX"/>
        </w:rPr>
      </w:pPr>
    </w:p>
    <w:p w:rsidR="009D129B" w:rsidRPr="009D129B" w:rsidRDefault="009D129B" w:rsidP="009D129B">
      <w:pPr>
        <w:numPr>
          <w:ilvl w:val="0"/>
          <w:numId w:val="34"/>
        </w:numPr>
        <w:suppressAutoHyphens w:val="0"/>
        <w:autoSpaceDE w:val="0"/>
        <w:autoSpaceDN w:val="0"/>
        <w:adjustRightInd w:val="0"/>
        <w:jc w:val="both"/>
        <w:rPr>
          <w:rFonts w:ascii="Arial" w:hAnsi="Arial" w:cs="Arial"/>
          <w:sz w:val="22"/>
          <w:szCs w:val="22"/>
        </w:rPr>
      </w:pPr>
      <w:r w:rsidRPr="009D129B">
        <w:rPr>
          <w:rFonts w:ascii="Arial" w:hAnsi="Arial" w:cs="Arial"/>
          <w:sz w:val="22"/>
          <w:szCs w:val="22"/>
        </w:rPr>
        <w:t>La expansión de la distribución desarrollada por las distribuidoras en coordinación con el ME</w:t>
      </w:r>
      <w:r>
        <w:rPr>
          <w:rFonts w:ascii="Arial" w:hAnsi="Arial" w:cs="Arial"/>
          <w:sz w:val="22"/>
          <w:szCs w:val="22"/>
        </w:rPr>
        <w:t>M</w:t>
      </w:r>
      <w:r w:rsidR="0005282A">
        <w:rPr>
          <w:rFonts w:ascii="Arial" w:hAnsi="Arial" w:cs="Arial"/>
          <w:sz w:val="22"/>
          <w:szCs w:val="22"/>
        </w:rPr>
        <w:t>,</w:t>
      </w:r>
      <w:r w:rsidRPr="009D129B">
        <w:rPr>
          <w:rFonts w:ascii="Arial" w:hAnsi="Arial" w:cs="Arial"/>
          <w:sz w:val="22"/>
          <w:szCs w:val="22"/>
        </w:rPr>
        <w:t xml:space="preserve"> el CENACE y el Transmisor, incluirá proyectos de expansión de red, reforzamiento o mejoramiento de las redes existentes, proyectos de energización rural y demás proyectos necesarios para el abastecimiento de la demanda del área de servicio de las distribuidoras. Se incluirán los proyectos de expansión y mejora del sistema de alumbrado público general, así como</w:t>
      </w:r>
      <w:r w:rsidR="00933B5D">
        <w:rPr>
          <w:rFonts w:ascii="Arial" w:hAnsi="Arial" w:cs="Arial"/>
          <w:sz w:val="22"/>
          <w:szCs w:val="22"/>
        </w:rPr>
        <w:t>,</w:t>
      </w:r>
      <w:r w:rsidRPr="009D129B">
        <w:rPr>
          <w:rFonts w:ascii="Arial" w:hAnsi="Arial" w:cs="Arial"/>
          <w:sz w:val="22"/>
          <w:szCs w:val="22"/>
        </w:rPr>
        <w:t xml:space="preserve"> proyectos de generación distribuida que permitan mejorar las condiciones de calidad y confiabilidad del suministro de energía eléctrica. De igual manera, se debe considerar los cambios que requiere el sistema por efectos de la migración de consumos hacia la electricidad, lo cual constituye el cambio de la matriz energética desde el lado del consumo. </w:t>
      </w:r>
    </w:p>
    <w:p w:rsidR="009D129B" w:rsidRPr="009D129B" w:rsidRDefault="009D129B" w:rsidP="009D129B">
      <w:pPr>
        <w:rPr>
          <w:lang w:val="es-MX"/>
        </w:rPr>
      </w:pPr>
    </w:p>
    <w:p w:rsidR="003455AF" w:rsidRDefault="003455AF" w:rsidP="00E72721">
      <w:pPr>
        <w:jc w:val="both"/>
      </w:pPr>
      <w:bookmarkStart w:id="309" w:name="_Toc520381934"/>
    </w:p>
    <w:p w:rsidR="003455AF" w:rsidRPr="00BF7889" w:rsidRDefault="00BF7889" w:rsidP="00BF7889">
      <w:pPr>
        <w:pStyle w:val="Ttulo1"/>
        <w:numPr>
          <w:ilvl w:val="0"/>
          <w:numId w:val="3"/>
        </w:numPr>
        <w:tabs>
          <w:tab w:val="left" w:pos="567"/>
        </w:tabs>
        <w:ind w:left="567" w:hanging="567"/>
        <w:jc w:val="both"/>
        <w:rPr>
          <w:rFonts w:ascii="Arial" w:hAnsi="Arial" w:cs="Arial"/>
          <w:b/>
          <w:sz w:val="24"/>
          <w:u w:val="none"/>
        </w:rPr>
      </w:pPr>
      <w:bookmarkStart w:id="310" w:name="_Toc125377560"/>
      <w:r w:rsidRPr="00BF7889">
        <w:rPr>
          <w:rFonts w:ascii="Arial" w:hAnsi="Arial" w:cs="Arial"/>
          <w:b/>
          <w:sz w:val="24"/>
          <w:u w:val="none"/>
        </w:rPr>
        <w:t>POLÍTICA PÚBLICA DEL P</w:t>
      </w:r>
      <w:r>
        <w:rPr>
          <w:rFonts w:ascii="Arial" w:hAnsi="Arial" w:cs="Arial"/>
          <w:b/>
          <w:sz w:val="24"/>
          <w:u w:val="none"/>
        </w:rPr>
        <w:t xml:space="preserve">LAN </w:t>
      </w:r>
      <w:r w:rsidRPr="00BF7889">
        <w:rPr>
          <w:rFonts w:ascii="Arial" w:hAnsi="Arial" w:cs="Arial"/>
          <w:b/>
          <w:sz w:val="24"/>
          <w:u w:val="none"/>
        </w:rPr>
        <w:t>N</w:t>
      </w:r>
      <w:r>
        <w:rPr>
          <w:rFonts w:ascii="Arial" w:hAnsi="Arial" w:cs="Arial"/>
          <w:b/>
          <w:sz w:val="24"/>
          <w:u w:val="none"/>
        </w:rPr>
        <w:t xml:space="preserve">ACIONAL DE </w:t>
      </w:r>
      <w:r w:rsidRPr="00BF7889">
        <w:rPr>
          <w:rFonts w:ascii="Arial" w:hAnsi="Arial" w:cs="Arial"/>
          <w:b/>
          <w:sz w:val="24"/>
          <w:u w:val="none"/>
        </w:rPr>
        <w:t>D</w:t>
      </w:r>
      <w:r>
        <w:rPr>
          <w:rFonts w:ascii="Arial" w:hAnsi="Arial" w:cs="Arial"/>
          <w:b/>
          <w:sz w:val="24"/>
          <w:u w:val="none"/>
        </w:rPr>
        <w:t>ESARROLLO</w:t>
      </w:r>
      <w:bookmarkEnd w:id="310"/>
    </w:p>
    <w:p w:rsidR="003455AF" w:rsidRDefault="003455AF" w:rsidP="00E72721">
      <w:pPr>
        <w:jc w:val="both"/>
      </w:pPr>
    </w:p>
    <w:p w:rsidR="003455AF" w:rsidRDefault="003455AF" w:rsidP="00E72721">
      <w:pPr>
        <w:jc w:val="both"/>
      </w:pPr>
    </w:p>
    <w:p w:rsidR="003455AF" w:rsidRDefault="00281977" w:rsidP="00274230">
      <w:pPr>
        <w:numPr>
          <w:ilvl w:val="0"/>
          <w:numId w:val="34"/>
        </w:numPr>
        <w:suppressAutoHyphens w:val="0"/>
        <w:autoSpaceDE w:val="0"/>
        <w:autoSpaceDN w:val="0"/>
        <w:adjustRightInd w:val="0"/>
        <w:jc w:val="both"/>
        <w:rPr>
          <w:rFonts w:ascii="Arial" w:hAnsi="Arial" w:cs="Arial"/>
          <w:sz w:val="22"/>
          <w:szCs w:val="22"/>
        </w:rPr>
      </w:pPr>
      <w:r>
        <w:rPr>
          <w:rFonts w:ascii="Arial" w:hAnsi="Arial" w:cs="Arial"/>
          <w:sz w:val="22"/>
          <w:szCs w:val="22"/>
        </w:rPr>
        <w:t xml:space="preserve">Eje Social: Política 8.1 </w:t>
      </w:r>
      <w:r w:rsidR="00BF7889" w:rsidRPr="00BF7889">
        <w:rPr>
          <w:rFonts w:ascii="Arial" w:hAnsi="Arial" w:cs="Arial"/>
          <w:sz w:val="22"/>
          <w:szCs w:val="22"/>
        </w:rPr>
        <w:t>Erradicar la pobreza y garantizar el acceso universal a servicios básicos y la conectividad en las áreas rurales, con pertinencia territorial.</w:t>
      </w:r>
    </w:p>
    <w:p w:rsidR="00BF7889" w:rsidRDefault="00BF7889" w:rsidP="00BF7889">
      <w:pPr>
        <w:suppressAutoHyphens w:val="0"/>
        <w:autoSpaceDE w:val="0"/>
        <w:autoSpaceDN w:val="0"/>
        <w:adjustRightInd w:val="0"/>
        <w:ind w:left="720"/>
        <w:jc w:val="both"/>
        <w:rPr>
          <w:rFonts w:ascii="Arial" w:hAnsi="Arial" w:cs="Arial"/>
          <w:sz w:val="22"/>
          <w:szCs w:val="22"/>
        </w:rPr>
      </w:pPr>
    </w:p>
    <w:p w:rsidR="00BF7889" w:rsidRDefault="00281977" w:rsidP="00BF7889">
      <w:pPr>
        <w:numPr>
          <w:ilvl w:val="0"/>
          <w:numId w:val="34"/>
        </w:numPr>
        <w:suppressAutoHyphens w:val="0"/>
        <w:autoSpaceDE w:val="0"/>
        <w:autoSpaceDN w:val="0"/>
        <w:adjustRightInd w:val="0"/>
        <w:jc w:val="both"/>
        <w:rPr>
          <w:rFonts w:ascii="Arial" w:hAnsi="Arial" w:cs="Arial"/>
          <w:sz w:val="22"/>
          <w:szCs w:val="22"/>
        </w:rPr>
      </w:pPr>
      <w:r>
        <w:rPr>
          <w:rFonts w:ascii="Arial" w:hAnsi="Arial" w:cs="Arial"/>
          <w:sz w:val="22"/>
          <w:szCs w:val="22"/>
        </w:rPr>
        <w:t xml:space="preserve">Eje Económico: Política </w:t>
      </w:r>
      <w:r w:rsidR="00397E59">
        <w:rPr>
          <w:rFonts w:ascii="Arial" w:hAnsi="Arial" w:cs="Arial"/>
          <w:sz w:val="22"/>
          <w:szCs w:val="22"/>
        </w:rPr>
        <w:t xml:space="preserve">2.2 </w:t>
      </w:r>
      <w:r w:rsidR="00BF7889" w:rsidRPr="00BF7889">
        <w:rPr>
          <w:rFonts w:ascii="Arial" w:hAnsi="Arial" w:cs="Arial"/>
          <w:sz w:val="22"/>
          <w:szCs w:val="22"/>
        </w:rPr>
        <w:t xml:space="preserve">Promover un adecuado entorno de negocios que permita la atracción de inversiones y asociación público </w:t>
      </w:r>
      <w:r w:rsidR="00BF7889">
        <w:rPr>
          <w:rFonts w:ascii="Arial" w:hAnsi="Arial" w:cs="Arial"/>
          <w:sz w:val="22"/>
          <w:szCs w:val="22"/>
        </w:rPr>
        <w:t>–</w:t>
      </w:r>
      <w:r w:rsidR="00BF7889" w:rsidRPr="00BF7889">
        <w:rPr>
          <w:rFonts w:ascii="Arial" w:hAnsi="Arial" w:cs="Arial"/>
          <w:sz w:val="22"/>
          <w:szCs w:val="22"/>
        </w:rPr>
        <w:t xml:space="preserve"> privadas</w:t>
      </w:r>
      <w:r w:rsidR="00BF7889">
        <w:rPr>
          <w:rFonts w:ascii="Arial" w:hAnsi="Arial" w:cs="Arial"/>
          <w:sz w:val="22"/>
          <w:szCs w:val="22"/>
        </w:rPr>
        <w:t>.</w:t>
      </w:r>
    </w:p>
    <w:p w:rsidR="00BF7889" w:rsidRDefault="00BF7889" w:rsidP="00BF7889">
      <w:pPr>
        <w:suppressAutoHyphens w:val="0"/>
        <w:autoSpaceDE w:val="0"/>
        <w:autoSpaceDN w:val="0"/>
        <w:adjustRightInd w:val="0"/>
        <w:ind w:left="720"/>
        <w:jc w:val="both"/>
        <w:rPr>
          <w:rFonts w:ascii="Arial" w:hAnsi="Arial" w:cs="Arial"/>
          <w:sz w:val="22"/>
          <w:szCs w:val="22"/>
        </w:rPr>
      </w:pPr>
    </w:p>
    <w:p w:rsidR="00BF7889" w:rsidRDefault="00397E59" w:rsidP="00BF7889">
      <w:pPr>
        <w:numPr>
          <w:ilvl w:val="0"/>
          <w:numId w:val="34"/>
        </w:numPr>
        <w:suppressAutoHyphens w:val="0"/>
        <w:autoSpaceDE w:val="0"/>
        <w:autoSpaceDN w:val="0"/>
        <w:adjustRightInd w:val="0"/>
        <w:jc w:val="both"/>
        <w:rPr>
          <w:rFonts w:ascii="Arial" w:hAnsi="Arial" w:cs="Arial"/>
          <w:sz w:val="22"/>
          <w:szCs w:val="22"/>
        </w:rPr>
      </w:pPr>
      <w:r>
        <w:rPr>
          <w:rFonts w:ascii="Arial" w:hAnsi="Arial" w:cs="Arial"/>
          <w:sz w:val="22"/>
          <w:szCs w:val="22"/>
        </w:rPr>
        <w:t xml:space="preserve">Eje Institucional: Política 14.3 </w:t>
      </w:r>
      <w:r w:rsidR="00BF7889" w:rsidRPr="00BF7889">
        <w:rPr>
          <w:rFonts w:ascii="Arial" w:hAnsi="Arial" w:cs="Arial"/>
          <w:sz w:val="22"/>
          <w:szCs w:val="22"/>
        </w:rPr>
        <w:t>Fortalecer la implementación de las buenas prácticas regulatorias que garanticen la trasparencias, eficiencia y competitividad del estado</w:t>
      </w:r>
      <w:r w:rsidR="00BF7889">
        <w:rPr>
          <w:rFonts w:ascii="Arial" w:hAnsi="Arial" w:cs="Arial"/>
          <w:sz w:val="22"/>
          <w:szCs w:val="22"/>
        </w:rPr>
        <w:t>.</w:t>
      </w:r>
    </w:p>
    <w:p w:rsidR="00BF7889" w:rsidRDefault="00BF7889" w:rsidP="00BF7889">
      <w:pPr>
        <w:suppressAutoHyphens w:val="0"/>
        <w:autoSpaceDE w:val="0"/>
        <w:autoSpaceDN w:val="0"/>
        <w:adjustRightInd w:val="0"/>
        <w:ind w:left="720"/>
        <w:jc w:val="both"/>
        <w:rPr>
          <w:rFonts w:ascii="Arial" w:hAnsi="Arial" w:cs="Arial"/>
          <w:sz w:val="22"/>
          <w:szCs w:val="22"/>
        </w:rPr>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3455AF" w:rsidRDefault="003455AF" w:rsidP="00E72721">
      <w:pPr>
        <w:jc w:val="both"/>
      </w:pPr>
    </w:p>
    <w:p w:rsidR="00794F9A" w:rsidRDefault="00794F9A" w:rsidP="00794F9A"/>
    <w:p w:rsidR="00DB38F1" w:rsidRDefault="00DB38F1" w:rsidP="00794F9A"/>
    <w:p w:rsidR="00DB38F1" w:rsidRDefault="00DB38F1" w:rsidP="00794F9A"/>
    <w:p w:rsidR="00794F9A" w:rsidRDefault="00794F9A" w:rsidP="00794F9A"/>
    <w:p w:rsidR="00794F9A" w:rsidRDefault="00794F9A" w:rsidP="00794F9A"/>
    <w:p w:rsidR="00794F9A" w:rsidRDefault="00794F9A" w:rsidP="00794F9A"/>
    <w:p w:rsidR="00397E59" w:rsidRDefault="00397E59" w:rsidP="00794F9A"/>
    <w:p w:rsidR="00397E59" w:rsidRDefault="00397E59" w:rsidP="00794F9A"/>
    <w:p w:rsidR="00397E59" w:rsidRDefault="00397E59" w:rsidP="00794F9A"/>
    <w:p w:rsidR="00397E59" w:rsidRDefault="00397E59" w:rsidP="00794F9A"/>
    <w:p w:rsidR="00794F9A" w:rsidRDefault="00794F9A" w:rsidP="00794F9A"/>
    <w:p w:rsidR="009D129B" w:rsidRDefault="009D129B" w:rsidP="00794F9A"/>
    <w:p w:rsidR="00794F9A" w:rsidRDefault="00794F9A" w:rsidP="00794F9A"/>
    <w:p w:rsidR="00794F9A" w:rsidRDefault="00794F9A" w:rsidP="00794F9A"/>
    <w:p w:rsidR="00794F9A" w:rsidRDefault="00794F9A" w:rsidP="00794F9A"/>
    <w:p w:rsidR="006E668B" w:rsidRPr="00794F9A" w:rsidRDefault="006E668B" w:rsidP="003E0348">
      <w:pPr>
        <w:pStyle w:val="Ttulo1"/>
        <w:numPr>
          <w:ilvl w:val="0"/>
          <w:numId w:val="3"/>
        </w:numPr>
        <w:tabs>
          <w:tab w:val="left" w:pos="567"/>
        </w:tabs>
        <w:ind w:left="567" w:hanging="567"/>
        <w:jc w:val="both"/>
        <w:rPr>
          <w:rFonts w:ascii="Arial" w:hAnsi="Arial" w:cs="Arial"/>
          <w:b/>
          <w:sz w:val="24"/>
          <w:u w:val="none"/>
        </w:rPr>
      </w:pPr>
      <w:bookmarkStart w:id="311" w:name="_Toc86331096"/>
      <w:bookmarkStart w:id="312" w:name="_Toc86331286"/>
      <w:bookmarkStart w:id="313" w:name="_Toc125377561"/>
      <w:r w:rsidRPr="00794F9A">
        <w:rPr>
          <w:rFonts w:ascii="Arial" w:hAnsi="Arial" w:cs="Arial"/>
          <w:b/>
          <w:sz w:val="24"/>
          <w:u w:val="none"/>
        </w:rPr>
        <w:lastRenderedPageBreak/>
        <w:t>OBJETIVOS ESTRATÉGICOS</w:t>
      </w:r>
      <w:bookmarkEnd w:id="309"/>
      <w:bookmarkEnd w:id="311"/>
      <w:bookmarkEnd w:id="312"/>
      <w:bookmarkEnd w:id="313"/>
    </w:p>
    <w:p w:rsidR="006E668B" w:rsidRPr="00BC196B" w:rsidRDefault="006E668B" w:rsidP="006E668B">
      <w:pPr>
        <w:rPr>
          <w:rFonts w:ascii="Arial" w:hAnsi="Arial" w:cs="Arial"/>
          <w:sz w:val="22"/>
          <w:szCs w:val="22"/>
        </w:rPr>
      </w:pPr>
    </w:p>
    <w:p w:rsidR="006E668B" w:rsidRPr="00BC196B" w:rsidRDefault="00867FA3" w:rsidP="006E668B">
      <w:pPr>
        <w:rPr>
          <w:rFonts w:ascii="Arial" w:hAnsi="Arial" w:cs="Arial"/>
          <w:sz w:val="22"/>
          <w:szCs w:val="22"/>
        </w:rPr>
      </w:pPr>
      <w:r>
        <w:rPr>
          <w:rFonts w:ascii="Arial" w:hAnsi="Arial" w:cs="Arial"/>
          <w:noProof/>
          <w:sz w:val="24"/>
          <w:szCs w:val="24"/>
          <w:lang w:val="es-EC" w:eastAsia="es-EC"/>
        </w:rPr>
        <w:drawing>
          <wp:anchor distT="0" distB="0" distL="114300" distR="114300" simplePos="0" relativeHeight="251659776" behindDoc="0" locked="0" layoutInCell="1" allowOverlap="1">
            <wp:simplePos x="0" y="0"/>
            <wp:positionH relativeFrom="column">
              <wp:posOffset>-212725</wp:posOffset>
            </wp:positionH>
            <wp:positionV relativeFrom="paragraph">
              <wp:posOffset>100965</wp:posOffset>
            </wp:positionV>
            <wp:extent cx="5347335" cy="7878445"/>
            <wp:effectExtent l="0" t="0" r="5715" b="8255"/>
            <wp:wrapSquare wrapText="right"/>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47335" cy="7878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668B" w:rsidRDefault="006E668B" w:rsidP="006E668B">
      <w:pPr>
        <w:jc w:val="center"/>
        <w:rPr>
          <w:rFonts w:ascii="Arial" w:hAnsi="Arial" w:cs="Arial"/>
          <w:sz w:val="22"/>
          <w:szCs w:val="22"/>
        </w:rPr>
      </w:pPr>
    </w:p>
    <w:p w:rsidR="00794F9A" w:rsidRDefault="00794F9A" w:rsidP="006E668B">
      <w:pPr>
        <w:jc w:val="center"/>
        <w:rPr>
          <w:rFonts w:ascii="Arial" w:hAnsi="Arial" w:cs="Arial"/>
          <w:sz w:val="22"/>
          <w:szCs w:val="22"/>
        </w:rPr>
      </w:pPr>
    </w:p>
    <w:p w:rsidR="00794F9A" w:rsidRPr="00794F9A" w:rsidRDefault="00794F9A" w:rsidP="00794F9A">
      <w:pPr>
        <w:rPr>
          <w:rFonts w:ascii="Arial" w:hAnsi="Arial" w:cs="Arial"/>
          <w:sz w:val="24"/>
          <w:szCs w:val="24"/>
        </w:rPr>
      </w:pPr>
    </w:p>
    <w:p w:rsidR="00794F9A" w:rsidRPr="00794F9A" w:rsidRDefault="00794F9A" w:rsidP="00794F9A">
      <w:pPr>
        <w:rPr>
          <w:rFonts w:ascii="Arial" w:hAnsi="Arial" w:cs="Arial"/>
          <w:sz w:val="24"/>
          <w:szCs w:val="24"/>
        </w:rPr>
      </w:pPr>
    </w:p>
    <w:p w:rsidR="00794F9A" w:rsidRPr="00794F9A" w:rsidRDefault="00794F9A" w:rsidP="00794F9A">
      <w:pPr>
        <w:rPr>
          <w:rFonts w:ascii="Arial" w:hAnsi="Arial" w:cs="Arial"/>
          <w:sz w:val="24"/>
          <w:szCs w:val="24"/>
        </w:rPr>
      </w:pPr>
    </w:p>
    <w:p w:rsidR="00675DC5" w:rsidRPr="00444C70" w:rsidRDefault="00675DC5" w:rsidP="00794F9A">
      <w:pPr>
        <w:rPr>
          <w:rFonts w:ascii="Arial" w:hAnsi="Arial" w:cs="Arial"/>
          <w:b/>
          <w:sz w:val="36"/>
          <w:szCs w:val="36"/>
        </w:rPr>
      </w:pPr>
    </w:p>
    <w:p w:rsidR="00675DC5" w:rsidRDefault="00675DC5" w:rsidP="00794F9A">
      <w:pPr>
        <w:rPr>
          <w:rFonts w:ascii="Arial" w:hAnsi="Arial" w:cs="Arial"/>
          <w:sz w:val="24"/>
          <w:szCs w:val="24"/>
        </w:rPr>
      </w:pPr>
    </w:p>
    <w:p w:rsidR="00675DC5" w:rsidRDefault="00675DC5" w:rsidP="00794F9A">
      <w:pPr>
        <w:rPr>
          <w:rFonts w:ascii="Arial" w:hAnsi="Arial" w:cs="Arial"/>
          <w:sz w:val="24"/>
          <w:szCs w:val="24"/>
        </w:rPr>
      </w:pPr>
    </w:p>
    <w:p w:rsidR="00675DC5" w:rsidRDefault="00675DC5" w:rsidP="00675DC5">
      <w:pPr>
        <w:pStyle w:val="Ttulo1"/>
        <w:numPr>
          <w:ilvl w:val="0"/>
          <w:numId w:val="0"/>
        </w:numPr>
        <w:tabs>
          <w:tab w:val="left" w:pos="426"/>
        </w:tabs>
        <w:ind w:left="432" w:hanging="432"/>
        <w:jc w:val="center"/>
        <w:rPr>
          <w:rFonts w:ascii="Arial" w:hAnsi="Arial" w:cs="Arial"/>
          <w:b/>
          <w:sz w:val="48"/>
          <w:szCs w:val="48"/>
          <w:u w:val="none"/>
        </w:rPr>
      </w:pPr>
      <w:bookmarkStart w:id="314" w:name="_Toc520381935"/>
    </w:p>
    <w:bookmarkEnd w:id="314"/>
    <w:p w:rsidR="00645113" w:rsidRPr="009662A3" w:rsidRDefault="00645113" w:rsidP="00CC1624">
      <w:pPr>
        <w:pStyle w:val="Ttulo1"/>
        <w:numPr>
          <w:ilvl w:val="0"/>
          <w:numId w:val="0"/>
        </w:numPr>
        <w:tabs>
          <w:tab w:val="left" w:pos="567"/>
        </w:tabs>
        <w:ind w:left="567"/>
        <w:jc w:val="both"/>
        <w:rPr>
          <w:rFonts w:ascii="Arial" w:hAnsi="Arial" w:cs="Arial"/>
          <w:b/>
          <w:sz w:val="48"/>
          <w:szCs w:val="48"/>
          <w:u w:val="none"/>
        </w:rPr>
        <w:sectPr w:rsidR="00645113" w:rsidRPr="009662A3" w:rsidSect="00F16756">
          <w:headerReference w:type="default" r:id="rId26"/>
          <w:footerReference w:type="default" r:id="rId27"/>
          <w:pgSz w:w="11906" w:h="16838" w:code="9"/>
          <w:pgMar w:top="1928" w:right="1134" w:bottom="1304" w:left="1985" w:header="851" w:footer="454" w:gutter="0"/>
          <w:cols w:space="720"/>
          <w:docGrid w:linePitch="360"/>
        </w:sectPr>
      </w:pPr>
    </w:p>
    <w:p w:rsidR="00675DC5" w:rsidRDefault="00675DC5"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645113" w:rsidRDefault="00645113"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720645" w:rsidP="00794F9A">
      <w:pPr>
        <w:rPr>
          <w:rFonts w:ascii="Arial" w:hAnsi="Arial" w:cs="Arial"/>
          <w:sz w:val="24"/>
          <w:szCs w:val="24"/>
        </w:rPr>
      </w:pPr>
    </w:p>
    <w:p w:rsidR="00720645" w:rsidRDefault="00867FA3" w:rsidP="00720645">
      <w:pPr>
        <w:jc w:val="center"/>
        <w:rPr>
          <w:rFonts w:ascii="Arial" w:hAnsi="Arial" w:cs="Arial"/>
          <w:sz w:val="24"/>
          <w:szCs w:val="24"/>
        </w:rPr>
      </w:pPr>
      <w:r>
        <w:rPr>
          <w:rFonts w:ascii="Arial" w:hAnsi="Arial" w:cs="Arial"/>
          <w:noProof/>
          <w:sz w:val="24"/>
          <w:szCs w:val="24"/>
          <w:lang w:val="es-EC" w:eastAsia="es-EC"/>
        </w:rPr>
        <w:drawing>
          <wp:inline distT="0" distB="0" distL="0" distR="0">
            <wp:extent cx="5812155" cy="4770755"/>
            <wp:effectExtent l="0" t="0" r="0" b="0"/>
            <wp:docPr id="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12155" cy="4770755"/>
                    </a:xfrm>
                    <a:prstGeom prst="rect">
                      <a:avLst/>
                    </a:prstGeom>
                    <a:noFill/>
                    <a:ln>
                      <a:noFill/>
                    </a:ln>
                  </pic:spPr>
                </pic:pic>
              </a:graphicData>
            </a:graphic>
          </wp:inline>
        </w:drawing>
      </w:r>
    </w:p>
    <w:p w:rsidR="005F382D" w:rsidRDefault="005F382D" w:rsidP="000D1A04">
      <w:pPr>
        <w:jc w:val="right"/>
        <w:rPr>
          <w:rFonts w:ascii="Arial" w:hAnsi="Arial" w:cs="Arial"/>
          <w:sz w:val="24"/>
          <w:szCs w:val="24"/>
        </w:rPr>
      </w:pPr>
    </w:p>
    <w:p w:rsidR="005F382D" w:rsidRPr="005F382D" w:rsidRDefault="005F382D" w:rsidP="005F382D">
      <w:pPr>
        <w:rPr>
          <w:rFonts w:ascii="Arial" w:hAnsi="Arial" w:cs="Arial"/>
          <w:sz w:val="24"/>
          <w:szCs w:val="24"/>
        </w:rPr>
      </w:pPr>
    </w:p>
    <w:p w:rsidR="005F382D" w:rsidRPr="005F382D" w:rsidRDefault="005F382D" w:rsidP="005F382D">
      <w:pPr>
        <w:rPr>
          <w:rFonts w:ascii="Arial" w:hAnsi="Arial" w:cs="Arial"/>
          <w:sz w:val="24"/>
          <w:szCs w:val="24"/>
        </w:rPr>
      </w:pPr>
    </w:p>
    <w:p w:rsidR="005F382D" w:rsidRPr="005F382D" w:rsidRDefault="005F382D" w:rsidP="005F382D">
      <w:pPr>
        <w:rPr>
          <w:rFonts w:ascii="Arial" w:hAnsi="Arial" w:cs="Arial"/>
          <w:sz w:val="24"/>
          <w:szCs w:val="24"/>
        </w:rPr>
      </w:pPr>
    </w:p>
    <w:p w:rsidR="005F382D" w:rsidRDefault="005F382D" w:rsidP="005F382D">
      <w:pPr>
        <w:tabs>
          <w:tab w:val="left" w:pos="7200"/>
        </w:tabs>
        <w:rPr>
          <w:rFonts w:ascii="Arial" w:hAnsi="Arial" w:cs="Arial"/>
          <w:sz w:val="24"/>
          <w:szCs w:val="24"/>
        </w:rPr>
      </w:pPr>
      <w:r>
        <w:rPr>
          <w:rFonts w:ascii="Arial" w:hAnsi="Arial" w:cs="Arial"/>
          <w:sz w:val="24"/>
          <w:szCs w:val="24"/>
        </w:rPr>
        <w:tab/>
      </w:r>
    </w:p>
    <w:p w:rsidR="005F382D" w:rsidRDefault="005F382D" w:rsidP="005F382D">
      <w:pPr>
        <w:tabs>
          <w:tab w:val="left" w:pos="7200"/>
        </w:tabs>
        <w:rPr>
          <w:rFonts w:ascii="Arial" w:hAnsi="Arial" w:cs="Arial"/>
          <w:sz w:val="24"/>
          <w:szCs w:val="24"/>
        </w:rPr>
      </w:pPr>
    </w:p>
    <w:p w:rsidR="005F382D" w:rsidRDefault="005F382D" w:rsidP="005F382D">
      <w:pPr>
        <w:tabs>
          <w:tab w:val="left" w:pos="7200"/>
        </w:tabs>
        <w:rPr>
          <w:rFonts w:ascii="Arial" w:hAnsi="Arial" w:cs="Arial"/>
          <w:sz w:val="24"/>
          <w:szCs w:val="24"/>
        </w:rPr>
      </w:pPr>
    </w:p>
    <w:p w:rsidR="005F382D" w:rsidRDefault="005F382D" w:rsidP="005F382D">
      <w:pPr>
        <w:tabs>
          <w:tab w:val="left" w:pos="7200"/>
        </w:tabs>
        <w:rPr>
          <w:rFonts w:ascii="Arial" w:hAnsi="Arial" w:cs="Arial"/>
          <w:sz w:val="24"/>
          <w:szCs w:val="24"/>
        </w:rPr>
      </w:pPr>
    </w:p>
    <w:p w:rsidR="00645113" w:rsidRPr="005F382D" w:rsidRDefault="005F382D" w:rsidP="005F382D">
      <w:pPr>
        <w:tabs>
          <w:tab w:val="left" w:pos="7200"/>
        </w:tabs>
        <w:rPr>
          <w:rFonts w:ascii="Arial" w:hAnsi="Arial" w:cs="Arial"/>
          <w:sz w:val="24"/>
          <w:szCs w:val="24"/>
        </w:rPr>
        <w:sectPr w:rsidR="00645113" w:rsidRPr="005F382D" w:rsidSect="00F16756">
          <w:type w:val="continuous"/>
          <w:pgSz w:w="11906" w:h="16838" w:code="9"/>
          <w:pgMar w:top="1928" w:right="1134" w:bottom="1304" w:left="1985" w:header="851" w:footer="454" w:gutter="0"/>
          <w:cols w:space="720"/>
          <w:docGrid w:linePitch="360"/>
        </w:sectPr>
      </w:pPr>
      <w:r>
        <w:rPr>
          <w:rFonts w:ascii="Arial" w:hAnsi="Arial" w:cs="Arial"/>
          <w:sz w:val="24"/>
          <w:szCs w:val="24"/>
        </w:rPr>
        <w:tab/>
      </w:r>
    </w:p>
    <w:p w:rsidR="000D1A04" w:rsidRPr="000D1A04" w:rsidRDefault="0077653F" w:rsidP="000D1A04">
      <w:pPr>
        <w:pStyle w:val="Ttulo1"/>
        <w:numPr>
          <w:ilvl w:val="0"/>
          <w:numId w:val="3"/>
        </w:numPr>
        <w:tabs>
          <w:tab w:val="left" w:pos="567"/>
        </w:tabs>
        <w:ind w:left="567" w:hanging="567"/>
        <w:jc w:val="both"/>
        <w:rPr>
          <w:rFonts w:ascii="Arial" w:hAnsi="Arial" w:cs="Arial"/>
          <w:sz w:val="24"/>
          <w:szCs w:val="24"/>
        </w:rPr>
      </w:pPr>
      <w:bookmarkStart w:id="315" w:name="_Toc86331097"/>
      <w:bookmarkStart w:id="316" w:name="_Toc86331287"/>
      <w:bookmarkStart w:id="317" w:name="_Toc125377562"/>
      <w:r>
        <w:rPr>
          <w:rFonts w:ascii="Arial" w:hAnsi="Arial" w:cs="Arial"/>
          <w:b/>
          <w:sz w:val="24"/>
          <w:u w:val="none"/>
        </w:rPr>
        <w:lastRenderedPageBreak/>
        <w:softHyphen/>
      </w:r>
      <w:r>
        <w:rPr>
          <w:rFonts w:ascii="Arial" w:hAnsi="Arial" w:cs="Arial"/>
          <w:b/>
          <w:sz w:val="24"/>
          <w:u w:val="none"/>
        </w:rPr>
        <w:softHyphen/>
      </w:r>
      <w:r w:rsidR="00864D44" w:rsidRPr="00645113">
        <w:rPr>
          <w:rFonts w:ascii="Arial" w:hAnsi="Arial" w:cs="Arial"/>
          <w:b/>
          <w:sz w:val="24"/>
          <w:u w:val="none"/>
        </w:rPr>
        <w:t xml:space="preserve">Mapa </w:t>
      </w:r>
      <w:bookmarkEnd w:id="315"/>
      <w:bookmarkEnd w:id="316"/>
      <w:r w:rsidR="000D1A04">
        <w:rPr>
          <w:rFonts w:ascii="Arial" w:hAnsi="Arial" w:cs="Arial"/>
          <w:b/>
          <w:sz w:val="24"/>
          <w:u w:val="none"/>
        </w:rPr>
        <w:t xml:space="preserve"> Estratégico</w:t>
      </w:r>
      <w:bookmarkEnd w:id="317"/>
    </w:p>
    <w:p w:rsidR="00CD5006" w:rsidRDefault="00CD5006" w:rsidP="00794F9A">
      <w:pPr>
        <w:rPr>
          <w:rFonts w:ascii="Arial" w:hAnsi="Arial" w:cs="Arial"/>
          <w:sz w:val="24"/>
          <w:szCs w:val="24"/>
        </w:rPr>
      </w:pPr>
    </w:p>
    <w:p w:rsidR="00867FA3" w:rsidRDefault="00867FA3" w:rsidP="00794F9A">
      <w:pPr>
        <w:rPr>
          <w:rFonts w:ascii="Arial" w:hAnsi="Arial" w:cs="Arial"/>
          <w:sz w:val="24"/>
          <w:szCs w:val="24"/>
        </w:rPr>
        <w:sectPr w:rsidR="00867FA3" w:rsidSect="005600FF">
          <w:pgSz w:w="16838" w:h="11906" w:orient="landscape" w:code="9"/>
          <w:pgMar w:top="1985" w:right="1928" w:bottom="1134" w:left="1304" w:header="851" w:footer="454" w:gutter="0"/>
          <w:cols w:space="720"/>
          <w:docGrid w:linePitch="360"/>
        </w:sectPr>
      </w:pPr>
      <w:r>
        <w:rPr>
          <w:rFonts w:ascii="Arial" w:hAnsi="Arial" w:cs="Arial"/>
          <w:noProof/>
          <w:sz w:val="24"/>
          <w:szCs w:val="24"/>
          <w:lang w:val="es-EC" w:eastAsia="es-EC"/>
        </w:rPr>
        <w:drawing>
          <wp:inline distT="0" distB="0" distL="0" distR="0">
            <wp:extent cx="9286875" cy="5136515"/>
            <wp:effectExtent l="0" t="0" r="9525" b="6985"/>
            <wp:docPr id="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286875" cy="5136515"/>
                    </a:xfrm>
                    <a:prstGeom prst="rect">
                      <a:avLst/>
                    </a:prstGeom>
                    <a:noFill/>
                    <a:ln>
                      <a:noFill/>
                    </a:ln>
                  </pic:spPr>
                </pic:pic>
              </a:graphicData>
            </a:graphic>
          </wp:inline>
        </w:drawing>
      </w:r>
    </w:p>
    <w:p w:rsidR="00867FA3" w:rsidRDefault="00867FA3" w:rsidP="00867FA3">
      <w:pPr>
        <w:pStyle w:val="Ttulo1"/>
        <w:numPr>
          <w:ilvl w:val="0"/>
          <w:numId w:val="3"/>
        </w:numPr>
        <w:tabs>
          <w:tab w:val="left" w:pos="567"/>
        </w:tabs>
        <w:ind w:left="567" w:hanging="567"/>
        <w:jc w:val="both"/>
        <w:rPr>
          <w:rFonts w:ascii="Arial" w:hAnsi="Arial" w:cs="Arial"/>
          <w:b/>
          <w:sz w:val="24"/>
          <w:u w:val="none"/>
        </w:rPr>
      </w:pPr>
      <w:bookmarkStart w:id="318" w:name="_Toc125377563"/>
      <w:r w:rsidRPr="00560DE2">
        <w:rPr>
          <w:rFonts w:ascii="Arial" w:hAnsi="Arial" w:cs="Arial"/>
          <w:b/>
          <w:sz w:val="24"/>
          <w:u w:val="none"/>
        </w:rPr>
        <w:lastRenderedPageBreak/>
        <w:t>Alineación</w:t>
      </w:r>
      <w:r>
        <w:rPr>
          <w:rFonts w:ascii="Arial" w:hAnsi="Arial" w:cs="Arial"/>
          <w:b/>
          <w:sz w:val="24"/>
          <w:u w:val="none"/>
        </w:rPr>
        <w:t xml:space="preserve"> con Plan Nacional Desarrollo, Plan Maestro de Electrificación y Plan Estratégico de la Distribución</w:t>
      </w:r>
      <w:bookmarkEnd w:id="318"/>
      <w:r>
        <w:rPr>
          <w:rFonts w:ascii="Arial" w:hAnsi="Arial" w:cs="Arial"/>
          <w:b/>
          <w:sz w:val="24"/>
          <w:u w:val="none"/>
        </w:rPr>
        <w:t xml:space="preserve"> </w:t>
      </w:r>
    </w:p>
    <w:p w:rsidR="00DF1B10" w:rsidRDefault="00DF1B10" w:rsidP="00867FA3">
      <w:pPr>
        <w:rPr>
          <w:rFonts w:ascii="Arial" w:hAnsi="Arial" w:cs="Arial"/>
          <w:sz w:val="24"/>
          <w:szCs w:val="24"/>
        </w:rPr>
      </w:pPr>
    </w:p>
    <w:p w:rsidR="00DF1B10" w:rsidRPr="00DF1B10" w:rsidRDefault="00DF1B10" w:rsidP="00DF1B10">
      <w:pPr>
        <w:rPr>
          <w:rFonts w:ascii="Arial" w:hAnsi="Arial" w:cs="Arial"/>
          <w:sz w:val="24"/>
          <w:szCs w:val="24"/>
        </w:rPr>
      </w:pPr>
    </w:p>
    <w:p w:rsidR="00DF1B10" w:rsidRDefault="00DF1B10" w:rsidP="00DF1B10">
      <w:pPr>
        <w:rPr>
          <w:rFonts w:ascii="Arial" w:hAnsi="Arial" w:cs="Arial"/>
          <w:sz w:val="24"/>
          <w:szCs w:val="24"/>
        </w:rPr>
      </w:pPr>
      <w:r>
        <w:rPr>
          <w:rFonts w:ascii="Arial" w:hAnsi="Arial" w:cs="Arial"/>
          <w:sz w:val="24"/>
          <w:szCs w:val="24"/>
        </w:rPr>
        <w:t xml:space="preserve">La Alineación de los objetivos estratégicos de la Empresa, con el Plan Nacional de Desarrollo, Plan Maestro de Electrificación y el Plan Estratégico de la Distribución se encuentra en el Anexo 1 </w:t>
      </w:r>
    </w:p>
    <w:p w:rsidR="00DF1B10" w:rsidRPr="00DF1B10" w:rsidRDefault="00DF1B10" w:rsidP="00DF1B10">
      <w:pPr>
        <w:rPr>
          <w:rFonts w:ascii="Arial" w:hAnsi="Arial" w:cs="Arial"/>
          <w:sz w:val="24"/>
          <w:szCs w:val="24"/>
        </w:rPr>
      </w:pPr>
    </w:p>
    <w:p w:rsidR="00DF1B10" w:rsidRPr="00DF1B10" w:rsidRDefault="00DF1B10" w:rsidP="00DF1B10">
      <w:pPr>
        <w:rPr>
          <w:rFonts w:ascii="Arial" w:hAnsi="Arial" w:cs="Arial"/>
          <w:sz w:val="24"/>
          <w:szCs w:val="24"/>
        </w:rPr>
      </w:pPr>
    </w:p>
    <w:p w:rsidR="00131070" w:rsidRDefault="00DF1B10" w:rsidP="00131070">
      <w:pPr>
        <w:pStyle w:val="Ttulo1"/>
        <w:numPr>
          <w:ilvl w:val="0"/>
          <w:numId w:val="3"/>
        </w:numPr>
        <w:tabs>
          <w:tab w:val="left" w:pos="567"/>
        </w:tabs>
        <w:ind w:left="567" w:hanging="567"/>
        <w:jc w:val="both"/>
        <w:rPr>
          <w:rFonts w:ascii="Arial" w:hAnsi="Arial" w:cs="Arial"/>
          <w:b/>
          <w:sz w:val="24"/>
          <w:u w:val="none"/>
        </w:rPr>
      </w:pPr>
      <w:bookmarkStart w:id="319" w:name="_Toc125377564"/>
      <w:r>
        <w:rPr>
          <w:rFonts w:ascii="Arial" w:hAnsi="Arial" w:cs="Arial"/>
          <w:b/>
          <w:sz w:val="24"/>
          <w:u w:val="none"/>
        </w:rPr>
        <w:t>Indicadores y Metas establecidas en el Plan</w:t>
      </w:r>
      <w:bookmarkEnd w:id="319"/>
      <w:r>
        <w:rPr>
          <w:rFonts w:ascii="Arial" w:hAnsi="Arial" w:cs="Arial"/>
          <w:b/>
          <w:sz w:val="24"/>
          <w:u w:val="none"/>
        </w:rPr>
        <w:t xml:space="preserve"> </w:t>
      </w:r>
    </w:p>
    <w:p w:rsidR="00131070" w:rsidRDefault="00131070" w:rsidP="00131070">
      <w:pPr>
        <w:rPr>
          <w:rFonts w:ascii="Arial" w:hAnsi="Arial" w:cs="Arial"/>
          <w:sz w:val="24"/>
          <w:szCs w:val="24"/>
        </w:rPr>
      </w:pPr>
    </w:p>
    <w:p w:rsidR="00140095" w:rsidRDefault="00140095" w:rsidP="00140095">
      <w:pPr>
        <w:rPr>
          <w:rFonts w:ascii="Arial" w:hAnsi="Arial" w:cs="Arial"/>
          <w:sz w:val="24"/>
          <w:szCs w:val="24"/>
        </w:rPr>
      </w:pPr>
      <w:r>
        <w:rPr>
          <w:rFonts w:ascii="Arial" w:hAnsi="Arial" w:cs="Arial"/>
          <w:sz w:val="24"/>
          <w:szCs w:val="24"/>
        </w:rPr>
        <w:t xml:space="preserve">Las metas que se plantean cumplir, son las establecidas en la Regulación ARCERNNR 002/20 </w:t>
      </w:r>
      <w:r w:rsidR="00DF1B10">
        <w:rPr>
          <w:rFonts w:ascii="Arial" w:hAnsi="Arial" w:cs="Arial"/>
          <w:sz w:val="24"/>
          <w:szCs w:val="24"/>
        </w:rPr>
        <w:t>y por el Ministerio de Energía y Minas; en el</w:t>
      </w:r>
      <w:r w:rsidR="00676869">
        <w:rPr>
          <w:rFonts w:ascii="Arial" w:hAnsi="Arial" w:cs="Arial"/>
          <w:sz w:val="24"/>
          <w:szCs w:val="24"/>
        </w:rPr>
        <w:t xml:space="preserve"> Anexo 1 se encuentra detallados para todo el periodo del Plan </w:t>
      </w:r>
    </w:p>
    <w:p w:rsidR="00676869" w:rsidRDefault="00676869" w:rsidP="00140095">
      <w:pPr>
        <w:rPr>
          <w:rFonts w:ascii="Arial" w:hAnsi="Arial" w:cs="Arial"/>
          <w:sz w:val="24"/>
          <w:szCs w:val="24"/>
        </w:rPr>
      </w:pPr>
    </w:p>
    <w:p w:rsidR="00676869" w:rsidRDefault="00676869" w:rsidP="00140095">
      <w:pPr>
        <w:rPr>
          <w:rFonts w:ascii="Arial" w:hAnsi="Arial" w:cs="Arial"/>
          <w:sz w:val="24"/>
          <w:szCs w:val="24"/>
        </w:rPr>
      </w:pPr>
    </w:p>
    <w:p w:rsidR="00676869" w:rsidRPr="00676869" w:rsidRDefault="00676869" w:rsidP="00676869">
      <w:pPr>
        <w:pStyle w:val="Ttulo1"/>
        <w:numPr>
          <w:ilvl w:val="0"/>
          <w:numId w:val="3"/>
        </w:numPr>
        <w:tabs>
          <w:tab w:val="left" w:pos="567"/>
        </w:tabs>
        <w:ind w:left="567" w:hanging="567"/>
        <w:jc w:val="both"/>
        <w:rPr>
          <w:rFonts w:ascii="Arial" w:hAnsi="Arial" w:cs="Arial"/>
          <w:b/>
          <w:sz w:val="24"/>
          <w:u w:val="none"/>
        </w:rPr>
      </w:pPr>
      <w:bookmarkStart w:id="320" w:name="_Toc125377565"/>
      <w:r>
        <w:rPr>
          <w:rFonts w:ascii="Arial" w:hAnsi="Arial" w:cs="Arial"/>
          <w:b/>
          <w:sz w:val="24"/>
          <w:u w:val="none"/>
        </w:rPr>
        <w:t>Proyectos que aportan al cumplimiento de los Indicadores P</w:t>
      </w:r>
      <w:r w:rsidRPr="00676869">
        <w:rPr>
          <w:rFonts w:ascii="Arial" w:hAnsi="Arial" w:cs="Arial"/>
          <w:b/>
          <w:sz w:val="24"/>
          <w:u w:val="none"/>
        </w:rPr>
        <w:t>ropuestos</w:t>
      </w:r>
      <w:bookmarkEnd w:id="320"/>
    </w:p>
    <w:p w:rsidR="00131070" w:rsidRPr="00140095" w:rsidRDefault="00131070" w:rsidP="00140095">
      <w:pPr>
        <w:rPr>
          <w:rFonts w:ascii="Arial" w:hAnsi="Arial" w:cs="Arial"/>
          <w:sz w:val="24"/>
          <w:szCs w:val="24"/>
        </w:rPr>
      </w:pPr>
    </w:p>
    <w:p w:rsidR="00CD5006" w:rsidRDefault="00676869" w:rsidP="00131070">
      <w:pPr>
        <w:tabs>
          <w:tab w:val="left" w:pos="1827"/>
        </w:tabs>
        <w:rPr>
          <w:rFonts w:ascii="Arial" w:hAnsi="Arial" w:cs="Arial"/>
          <w:sz w:val="24"/>
          <w:szCs w:val="24"/>
        </w:rPr>
      </w:pPr>
      <w:r>
        <w:rPr>
          <w:rFonts w:ascii="Arial" w:hAnsi="Arial" w:cs="Arial"/>
          <w:sz w:val="24"/>
          <w:szCs w:val="24"/>
        </w:rPr>
        <w:t>En el Anexo 2, se detalla los proyecto</w:t>
      </w:r>
      <w:r w:rsidR="00F16756">
        <w:rPr>
          <w:rFonts w:ascii="Arial" w:hAnsi="Arial" w:cs="Arial"/>
          <w:sz w:val="24"/>
          <w:szCs w:val="24"/>
        </w:rPr>
        <w:t>s</w:t>
      </w:r>
      <w:r>
        <w:rPr>
          <w:rFonts w:ascii="Arial" w:hAnsi="Arial" w:cs="Arial"/>
          <w:sz w:val="24"/>
          <w:szCs w:val="24"/>
        </w:rPr>
        <w:t xml:space="preserve"> por cada año que serán el soporte para cumplir con las metas establecidas.</w:t>
      </w:r>
    </w:p>
    <w:p w:rsidR="00CD5006" w:rsidRDefault="00CD5006" w:rsidP="00131070">
      <w:pPr>
        <w:tabs>
          <w:tab w:val="left" w:pos="1827"/>
        </w:tabs>
        <w:rPr>
          <w:rFonts w:ascii="Arial" w:hAnsi="Arial" w:cs="Arial"/>
          <w:sz w:val="24"/>
          <w:szCs w:val="24"/>
        </w:rPr>
      </w:pPr>
    </w:p>
    <w:p w:rsidR="00CD5006" w:rsidRDefault="00CD5006" w:rsidP="00131070">
      <w:pPr>
        <w:tabs>
          <w:tab w:val="left" w:pos="1827"/>
        </w:tabs>
        <w:rPr>
          <w:rFonts w:ascii="Arial" w:hAnsi="Arial" w:cs="Arial"/>
          <w:sz w:val="24"/>
          <w:szCs w:val="24"/>
        </w:rPr>
      </w:pPr>
    </w:p>
    <w:p w:rsidR="00CD5006" w:rsidRDefault="00CD5006" w:rsidP="00131070">
      <w:pPr>
        <w:tabs>
          <w:tab w:val="left" w:pos="1827"/>
        </w:tabs>
        <w:rPr>
          <w:rFonts w:ascii="Arial" w:hAnsi="Arial" w:cs="Arial"/>
          <w:sz w:val="24"/>
          <w:szCs w:val="24"/>
        </w:rPr>
      </w:pPr>
    </w:p>
    <w:p w:rsidR="00CD5006" w:rsidRDefault="00CD5006" w:rsidP="00131070">
      <w:pPr>
        <w:tabs>
          <w:tab w:val="left" w:pos="1827"/>
        </w:tabs>
        <w:rPr>
          <w:rFonts w:ascii="Arial" w:hAnsi="Arial" w:cs="Arial"/>
          <w:sz w:val="24"/>
          <w:szCs w:val="24"/>
        </w:rPr>
      </w:pPr>
    </w:p>
    <w:p w:rsidR="002E3C9C" w:rsidRDefault="002E3C9C" w:rsidP="00131070">
      <w:pPr>
        <w:tabs>
          <w:tab w:val="left" w:pos="1827"/>
        </w:tabs>
        <w:rPr>
          <w:rFonts w:ascii="Arial" w:hAnsi="Arial" w:cs="Arial"/>
          <w:sz w:val="24"/>
          <w:szCs w:val="24"/>
        </w:rPr>
      </w:pPr>
    </w:p>
    <w:p w:rsidR="00124774" w:rsidRDefault="00124774" w:rsidP="0091710D">
      <w:pPr>
        <w:tabs>
          <w:tab w:val="left" w:pos="1827"/>
        </w:tabs>
        <w:jc w:val="center"/>
        <w:rPr>
          <w:rFonts w:ascii="Arial" w:hAnsi="Arial" w:cs="Arial"/>
          <w:sz w:val="24"/>
          <w:szCs w:val="24"/>
        </w:rPr>
      </w:pPr>
    </w:p>
    <w:p w:rsidR="00124774" w:rsidRDefault="00124774" w:rsidP="00124774">
      <w:pPr>
        <w:tabs>
          <w:tab w:val="left" w:pos="2751"/>
        </w:tabs>
        <w:rPr>
          <w:rFonts w:ascii="Arial" w:hAnsi="Arial" w:cs="Arial"/>
          <w:sz w:val="24"/>
          <w:szCs w:val="24"/>
        </w:rPr>
      </w:pPr>
      <w:r>
        <w:rPr>
          <w:rFonts w:ascii="Arial" w:hAnsi="Arial" w:cs="Arial"/>
          <w:sz w:val="24"/>
          <w:szCs w:val="24"/>
        </w:rPr>
        <w:tab/>
      </w:r>
    </w:p>
    <w:p w:rsidR="00494512" w:rsidRDefault="00494512" w:rsidP="00124774">
      <w:pPr>
        <w:tabs>
          <w:tab w:val="left" w:pos="2751"/>
        </w:tabs>
        <w:rPr>
          <w:rFonts w:ascii="Arial" w:hAnsi="Arial" w:cs="Arial"/>
          <w:sz w:val="24"/>
          <w:szCs w:val="24"/>
        </w:rPr>
      </w:pPr>
    </w:p>
    <w:p w:rsidR="00494512" w:rsidRDefault="00494512" w:rsidP="00124774">
      <w:pPr>
        <w:tabs>
          <w:tab w:val="left" w:pos="2751"/>
        </w:tabs>
        <w:rPr>
          <w:rFonts w:ascii="Arial" w:hAnsi="Arial" w:cs="Arial"/>
          <w:sz w:val="24"/>
          <w:szCs w:val="24"/>
        </w:rPr>
      </w:pPr>
    </w:p>
    <w:p w:rsidR="00124774" w:rsidRDefault="00124774" w:rsidP="00124774">
      <w:pPr>
        <w:rPr>
          <w:rFonts w:ascii="Arial" w:hAnsi="Arial" w:cs="Arial"/>
          <w:sz w:val="24"/>
          <w:szCs w:val="24"/>
        </w:rPr>
      </w:pPr>
    </w:p>
    <w:p w:rsidR="00124774" w:rsidRDefault="00124774" w:rsidP="0091710D">
      <w:pPr>
        <w:jc w:val="center"/>
        <w:rPr>
          <w:rFonts w:ascii="Arial" w:hAnsi="Arial" w:cs="Arial"/>
          <w:sz w:val="24"/>
          <w:szCs w:val="24"/>
        </w:rPr>
      </w:pPr>
    </w:p>
    <w:p w:rsidR="00124774" w:rsidRPr="00124774" w:rsidRDefault="00124774" w:rsidP="00124774">
      <w:pPr>
        <w:rPr>
          <w:rFonts w:ascii="Arial" w:hAnsi="Arial" w:cs="Arial"/>
          <w:sz w:val="24"/>
          <w:szCs w:val="24"/>
        </w:rPr>
      </w:pPr>
    </w:p>
    <w:p w:rsidR="00560DE2" w:rsidRDefault="00560DE2" w:rsidP="00560DE2">
      <w:pPr>
        <w:rPr>
          <w:lang w:val="es-MX"/>
        </w:rPr>
      </w:pPr>
    </w:p>
    <w:sectPr w:rsidR="00560DE2" w:rsidSect="00F16756">
      <w:pgSz w:w="11906" w:h="16838" w:code="9"/>
      <w:pgMar w:top="1928" w:right="1134" w:bottom="1304" w:left="1985" w:header="851"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6B6E" w:rsidRDefault="00EF6B6E">
      <w:r>
        <w:separator/>
      </w:r>
    </w:p>
  </w:endnote>
  <w:endnote w:type="continuationSeparator" w:id="0">
    <w:p w:rsidR="00EF6B6E" w:rsidRDefault="00EF6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1954" w:rsidRDefault="00341954" w:rsidP="0045376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341954" w:rsidRDefault="00341954" w:rsidP="003B3683">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1954" w:rsidRPr="00D51D67" w:rsidRDefault="00341954" w:rsidP="00453764">
    <w:pPr>
      <w:pStyle w:val="Piedepgina"/>
      <w:framePr w:wrap="around" w:vAnchor="text" w:hAnchor="margin" w:xAlign="right" w:y="1"/>
      <w:rPr>
        <w:rStyle w:val="Nmerodepgina"/>
        <w:rFonts w:ascii="Arial" w:hAnsi="Arial" w:cs="Arial"/>
      </w:rPr>
    </w:pPr>
    <w:r w:rsidRPr="00D51D67">
      <w:rPr>
        <w:rStyle w:val="Nmerodepgina"/>
        <w:rFonts w:ascii="Arial" w:hAnsi="Arial" w:cs="Arial"/>
      </w:rPr>
      <w:fldChar w:fldCharType="begin"/>
    </w:r>
    <w:r w:rsidRPr="00D51D67">
      <w:rPr>
        <w:rStyle w:val="Nmerodepgina"/>
        <w:rFonts w:ascii="Arial" w:hAnsi="Arial" w:cs="Arial"/>
      </w:rPr>
      <w:instrText xml:space="preserve">PAGE  </w:instrText>
    </w:r>
    <w:r w:rsidRPr="00D51D67">
      <w:rPr>
        <w:rStyle w:val="Nmerodepgina"/>
        <w:rFonts w:ascii="Arial" w:hAnsi="Arial" w:cs="Arial"/>
      </w:rPr>
      <w:fldChar w:fldCharType="separate"/>
    </w:r>
    <w:r w:rsidR="00872C09">
      <w:rPr>
        <w:rStyle w:val="Nmerodepgina"/>
        <w:rFonts w:ascii="Arial" w:hAnsi="Arial" w:cs="Arial"/>
        <w:noProof/>
      </w:rPr>
      <w:t>13</w:t>
    </w:r>
    <w:r w:rsidRPr="00D51D67">
      <w:rPr>
        <w:rStyle w:val="Nmerodepgina"/>
        <w:rFonts w:ascii="Arial" w:hAnsi="Arial" w:cs="Arial"/>
      </w:rPr>
      <w:fldChar w:fldCharType="end"/>
    </w:r>
  </w:p>
  <w:p w:rsidR="00341954" w:rsidRDefault="00341954" w:rsidP="003B3683">
    <w:pPr>
      <w:pStyle w:val="Encabezado"/>
      <w:pBdr>
        <w:top w:val="single" w:sz="4" w:space="1" w:color="000000"/>
      </w:pBdr>
      <w:ind w:right="360"/>
      <w:rPr>
        <w:rFonts w:ascii="Arial Black" w:hAnsi="Arial Black"/>
        <w:sz w:val="14"/>
      </w:rPr>
    </w:pPr>
    <w:r>
      <w:rPr>
        <w:rFonts w:ascii="Arial Black" w:hAnsi="Arial Black"/>
        <w:sz w:val="14"/>
      </w:rPr>
      <w:t>PLAN ESTRATÉGICO 2022 - 2025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1954" w:rsidRDefault="00341954">
    <w:pPr>
      <w:pStyle w:val="Encabezado"/>
      <w:pBdr>
        <w:top w:val="single" w:sz="4" w:space="1" w:color="000000"/>
      </w:pBdr>
      <w:rPr>
        <w:rFonts w:ascii="Arial Black" w:hAnsi="Arial Black"/>
        <w:sz w:val="14"/>
      </w:rPr>
    </w:pPr>
    <w:r>
      <w:rPr>
        <w:noProof/>
        <w:lang w:val="es-EC" w:eastAsia="es-EC"/>
      </w:rPr>
      <mc:AlternateContent>
        <mc:Choice Requires="wps">
          <w:drawing>
            <wp:anchor distT="0" distB="0" distL="0" distR="0" simplePos="0" relativeHeight="251653632" behindDoc="0" locked="0" layoutInCell="1" allowOverlap="1">
              <wp:simplePos x="0" y="0"/>
              <wp:positionH relativeFrom="page">
                <wp:posOffset>6886575</wp:posOffset>
              </wp:positionH>
              <wp:positionV relativeFrom="paragraph">
                <wp:posOffset>6985</wp:posOffset>
              </wp:positionV>
              <wp:extent cx="189230" cy="132715"/>
              <wp:effectExtent l="0" t="0" r="0" b="0"/>
              <wp:wrapSquare wrapText="largest"/>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1327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1954" w:rsidRPr="005B1A5A" w:rsidRDefault="00341954">
                          <w:pPr>
                            <w:pStyle w:val="Piedepgina"/>
                            <w:rPr>
                              <w:rFonts w:ascii="Arial" w:hAnsi="Arial" w:cs="Arial"/>
                            </w:rPr>
                          </w:pPr>
                          <w:r w:rsidRPr="005B1A5A">
                            <w:rPr>
                              <w:rStyle w:val="Nmerodepgina"/>
                              <w:rFonts w:ascii="Arial" w:hAnsi="Arial" w:cs="Arial"/>
                              <w:b/>
                              <w:bCs/>
                              <w:sz w:val="16"/>
                            </w:rPr>
                            <w:fldChar w:fldCharType="begin"/>
                          </w:r>
                          <w:r w:rsidRPr="005B1A5A">
                            <w:rPr>
                              <w:rStyle w:val="Nmerodepgina"/>
                              <w:rFonts w:ascii="Arial" w:hAnsi="Arial" w:cs="Arial"/>
                              <w:b/>
                              <w:bCs/>
                              <w:sz w:val="16"/>
                            </w:rPr>
                            <w:instrText xml:space="preserve"> PAGE </w:instrText>
                          </w:r>
                          <w:r w:rsidRPr="005B1A5A">
                            <w:rPr>
                              <w:rStyle w:val="Nmerodepgina"/>
                              <w:rFonts w:ascii="Arial" w:hAnsi="Arial" w:cs="Arial"/>
                              <w:b/>
                              <w:bCs/>
                              <w:sz w:val="16"/>
                            </w:rPr>
                            <w:fldChar w:fldCharType="separate"/>
                          </w:r>
                          <w:r w:rsidR="00872C09">
                            <w:rPr>
                              <w:rStyle w:val="Nmerodepgina"/>
                              <w:rFonts w:ascii="Arial" w:hAnsi="Arial" w:cs="Arial"/>
                              <w:b/>
                              <w:bCs/>
                              <w:noProof/>
                              <w:sz w:val="16"/>
                            </w:rPr>
                            <w:t>19</w:t>
                          </w:r>
                          <w:r w:rsidRPr="005B1A5A">
                            <w:rPr>
                              <w:rStyle w:val="Nmerodepgina"/>
                              <w:rFonts w:ascii="Arial" w:hAnsi="Arial" w:cs="Arial"/>
                              <w:b/>
                              <w:bCs/>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34" type="#_x0000_t202" style="position:absolute;margin-left:542.25pt;margin-top:.55pt;width:14.9pt;height:10.45pt;z-index:251653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" stroked="f">
              <v:fill opacity="0"/>
              <v:textbox inset="0,0,0,0">
                <w:txbxContent>
                  <w:p w:rsidR="00341954" w:rsidRPr="005B1A5A" w:rsidRDefault="00341954">
                    <w:pPr>
                      <w:pStyle w:val="Piedepgina"/>
                      <w:rPr>
                        <w:rFonts w:ascii="Arial" w:hAnsi="Arial" w:cs="Arial"/>
                      </w:rPr>
                    </w:pPr>
                    <w:r w:rsidRPr="005B1A5A">
                      <w:rPr>
                        <w:rStyle w:val="Nmerodepgina"/>
                        <w:rFonts w:ascii="Arial" w:hAnsi="Arial" w:cs="Arial"/>
                        <w:b/>
                        <w:bCs/>
                        <w:sz w:val="16"/>
                      </w:rPr>
                      <w:fldChar w:fldCharType="begin"/>
                    </w:r>
                    <w:r w:rsidRPr="005B1A5A">
                      <w:rPr>
                        <w:rStyle w:val="Nmerodepgina"/>
                        <w:rFonts w:ascii="Arial" w:hAnsi="Arial" w:cs="Arial"/>
                        <w:b/>
                        <w:bCs/>
                        <w:sz w:val="16"/>
                      </w:rPr>
                      <w:instrText xml:space="preserve"> PAGE </w:instrText>
                    </w:r>
                    <w:r w:rsidRPr="005B1A5A">
                      <w:rPr>
                        <w:rStyle w:val="Nmerodepgina"/>
                        <w:rFonts w:ascii="Arial" w:hAnsi="Arial" w:cs="Arial"/>
                        <w:b/>
                        <w:bCs/>
                        <w:sz w:val="16"/>
                      </w:rPr>
                      <w:fldChar w:fldCharType="separate"/>
                    </w:r>
                    <w:r w:rsidR="00872C09">
                      <w:rPr>
                        <w:rStyle w:val="Nmerodepgina"/>
                        <w:rFonts w:ascii="Arial" w:hAnsi="Arial" w:cs="Arial"/>
                        <w:b/>
                        <w:bCs/>
                        <w:noProof/>
                        <w:sz w:val="16"/>
                      </w:rPr>
                      <w:t>19</w:t>
                    </w:r>
                    <w:r w:rsidRPr="005B1A5A">
                      <w:rPr>
                        <w:rStyle w:val="Nmerodepgina"/>
                        <w:rFonts w:ascii="Arial" w:hAnsi="Arial" w:cs="Arial"/>
                        <w:b/>
                        <w:bCs/>
                        <w:sz w:val="16"/>
                      </w:rPr>
                      <w:fldChar w:fldCharType="end"/>
                    </w:r>
                  </w:p>
                </w:txbxContent>
              </v:textbox>
              <w10:wrap type="square" side="largest" anchorx="page"/>
            </v:shape>
          </w:pict>
        </mc:Fallback>
      </mc:AlternateContent>
    </w:r>
    <w:r>
      <w:rPr>
        <w:rFonts w:ascii="Arial Black" w:hAnsi="Arial Black"/>
        <w:sz w:val="14"/>
      </w:rPr>
      <w:t>PLAN ESTRATÉGICO 2022 - 2025</w:t>
    </w:r>
  </w:p>
  <w:p w:rsidR="00341954" w:rsidRDefault="00341954">
    <w:pPr>
      <w:pStyle w:val="Piedep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6B6E" w:rsidRDefault="00EF6B6E">
      <w:r>
        <w:separator/>
      </w:r>
    </w:p>
  </w:footnote>
  <w:footnote w:type="continuationSeparator" w:id="0">
    <w:p w:rsidR="00EF6B6E" w:rsidRDefault="00EF6B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1954" w:rsidRPr="004A01CF" w:rsidRDefault="00341954" w:rsidP="004A01CF">
    <w:pPr>
      <w:pStyle w:val="Encabezado"/>
    </w:pPr>
    <w:r>
      <w:rPr>
        <w:noProof/>
        <w:lang w:val="es-EC" w:eastAsia="es-EC"/>
      </w:rPr>
      <w:drawing>
        <wp:anchor distT="0" distB="0" distL="114300" distR="114300" simplePos="0" relativeHeight="251654656" behindDoc="0" locked="0" layoutInCell="1" allowOverlap="1">
          <wp:simplePos x="0" y="0"/>
          <wp:positionH relativeFrom="margin">
            <wp:posOffset>4288790</wp:posOffset>
          </wp:positionH>
          <wp:positionV relativeFrom="paragraph">
            <wp:posOffset>-266700</wp:posOffset>
          </wp:positionV>
          <wp:extent cx="1565910" cy="497205"/>
          <wp:effectExtent l="0" t="0" r="0" b="0"/>
          <wp:wrapSquare wrapText="bothSides"/>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5910" cy="4972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EC" w:eastAsia="es-EC"/>
      </w:rPr>
      <w:drawing>
        <wp:anchor distT="0" distB="0" distL="114300" distR="114300" simplePos="0" relativeHeight="251657728" behindDoc="0" locked="0" layoutInCell="1" allowOverlap="1">
          <wp:simplePos x="0" y="0"/>
          <wp:positionH relativeFrom="column">
            <wp:posOffset>2047240</wp:posOffset>
          </wp:positionH>
          <wp:positionV relativeFrom="paragraph">
            <wp:posOffset>-357505</wp:posOffset>
          </wp:positionV>
          <wp:extent cx="2157730" cy="579120"/>
          <wp:effectExtent l="0" t="0" r="0" b="0"/>
          <wp:wrapSquare wrapText="bothSides"/>
          <wp:docPr id="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57730" cy="5791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EC" w:eastAsia="es-EC"/>
      </w:rPr>
      <w:drawing>
        <wp:anchor distT="0" distB="0" distL="114300" distR="114300" simplePos="0" relativeHeight="251656704" behindDoc="0" locked="0" layoutInCell="1" allowOverlap="1">
          <wp:simplePos x="0" y="0"/>
          <wp:positionH relativeFrom="column">
            <wp:posOffset>669290</wp:posOffset>
          </wp:positionH>
          <wp:positionV relativeFrom="paragraph">
            <wp:posOffset>-283210</wp:posOffset>
          </wp:positionV>
          <wp:extent cx="1090295" cy="504825"/>
          <wp:effectExtent l="0" t="0" r="0" b="9525"/>
          <wp:wrapSquare wrapText="bothSides"/>
          <wp:docPr id="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029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EC" w:eastAsia="es-EC"/>
      </w:rPr>
      <w:drawing>
        <wp:anchor distT="0" distB="0" distL="114300" distR="114300" simplePos="0" relativeHeight="251655680" behindDoc="0" locked="0" layoutInCell="1" allowOverlap="1">
          <wp:simplePos x="0" y="0"/>
          <wp:positionH relativeFrom="column">
            <wp:posOffset>-1038225</wp:posOffset>
          </wp:positionH>
          <wp:positionV relativeFrom="paragraph">
            <wp:posOffset>-357505</wp:posOffset>
          </wp:positionV>
          <wp:extent cx="1409700" cy="588010"/>
          <wp:effectExtent l="0" t="0" r="0" b="254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09700" cy="58801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1954" w:rsidRDefault="00341954">
    <w:pPr>
      <w:rPr>
        <w:rFonts w:ascii="Arial" w:hAnsi="Arial" w:cs="Arial"/>
      </w:rPr>
    </w:pPr>
    <w:r>
      <w:rPr>
        <w:rFonts w:ascii="Arial" w:hAnsi="Arial" w:cs="Arial"/>
        <w:noProof/>
        <w:lang w:val="es-EC" w:eastAsia="es-EC"/>
      </w:rPr>
      <w:drawing>
        <wp:anchor distT="0" distB="0" distL="114300" distR="114300" simplePos="0" relativeHeight="251658752" behindDoc="0" locked="0" layoutInCell="1" allowOverlap="1">
          <wp:simplePos x="0" y="0"/>
          <wp:positionH relativeFrom="margin">
            <wp:posOffset>4504055</wp:posOffset>
          </wp:positionH>
          <wp:positionV relativeFrom="paragraph">
            <wp:posOffset>-437515</wp:posOffset>
          </wp:positionV>
          <wp:extent cx="1565910" cy="497205"/>
          <wp:effectExtent l="0" t="0" r="0" b="0"/>
          <wp:wrapSquare wrapText="bothSides"/>
          <wp:docPr id="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5910" cy="4972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val="es-EC" w:eastAsia="es-EC"/>
      </w:rPr>
      <w:drawing>
        <wp:anchor distT="0" distB="0" distL="114300" distR="114300" simplePos="0" relativeHeight="251661824" behindDoc="0" locked="0" layoutInCell="1" allowOverlap="1">
          <wp:simplePos x="0" y="0"/>
          <wp:positionH relativeFrom="column">
            <wp:posOffset>2452370</wp:posOffset>
          </wp:positionH>
          <wp:positionV relativeFrom="paragraph">
            <wp:posOffset>-390525</wp:posOffset>
          </wp:positionV>
          <wp:extent cx="1699895" cy="450215"/>
          <wp:effectExtent l="0" t="0" r="0" b="6985"/>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99895" cy="4502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val="es-EC" w:eastAsia="es-EC"/>
      </w:rPr>
      <w:drawing>
        <wp:anchor distT="0" distB="0" distL="114300" distR="114300" simplePos="0" relativeHeight="251660800" behindDoc="0" locked="0" layoutInCell="1" allowOverlap="1">
          <wp:simplePos x="0" y="0"/>
          <wp:positionH relativeFrom="column">
            <wp:posOffset>1022985</wp:posOffset>
          </wp:positionH>
          <wp:positionV relativeFrom="paragraph">
            <wp:posOffset>-354330</wp:posOffset>
          </wp:positionV>
          <wp:extent cx="1090295" cy="504825"/>
          <wp:effectExtent l="0" t="0" r="0" b="9525"/>
          <wp:wrapSquare wrapText="bothSides"/>
          <wp:docPr id="1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029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val="es-EC" w:eastAsia="es-EC"/>
      </w:rPr>
      <w:drawing>
        <wp:anchor distT="0" distB="0" distL="114300" distR="114300" simplePos="0" relativeHeight="251659776" behindDoc="0" locked="0" layoutInCell="1" allowOverlap="1">
          <wp:simplePos x="0" y="0"/>
          <wp:positionH relativeFrom="column">
            <wp:posOffset>-758825</wp:posOffset>
          </wp:positionH>
          <wp:positionV relativeFrom="paragraph">
            <wp:posOffset>-437515</wp:posOffset>
          </wp:positionV>
          <wp:extent cx="1409700" cy="588010"/>
          <wp:effectExtent l="0" t="0" r="0" b="2540"/>
          <wp:wrapSquare wrapText="bothSides"/>
          <wp:docPr id="1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09700" cy="5880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Ttulo1"/>
      <w:lvlText w:val=""/>
      <w:lvlJc w:val="left"/>
      <w:pPr>
        <w:tabs>
          <w:tab w:val="num" w:pos="432"/>
        </w:tabs>
        <w:ind w:left="432" w:hanging="432"/>
      </w:pPr>
    </w:lvl>
    <w:lvl w:ilvl="1">
      <w:start w:val="1"/>
      <w:numFmt w:val="none"/>
      <w:pStyle w:val="Ttulo2"/>
      <w:lvlText w:val=""/>
      <w:lvlJc w:val="left"/>
      <w:pPr>
        <w:tabs>
          <w:tab w:val="num" w:pos="576"/>
        </w:tabs>
        <w:ind w:left="576" w:hanging="576"/>
      </w:pPr>
    </w:lvl>
    <w:lvl w:ilvl="2">
      <w:start w:val="1"/>
      <w:numFmt w:val="none"/>
      <w:pStyle w:val="Ttulo3"/>
      <w:lvlText w:val=""/>
      <w:lvlJc w:val="left"/>
      <w:pPr>
        <w:tabs>
          <w:tab w:val="num" w:pos="720"/>
        </w:tabs>
        <w:ind w:left="720" w:hanging="720"/>
      </w:pPr>
    </w:lvl>
    <w:lvl w:ilvl="3">
      <w:start w:val="1"/>
      <w:numFmt w:val="none"/>
      <w:pStyle w:val="Ttulo4"/>
      <w:lvlText w:val=""/>
      <w:lvlJc w:val="left"/>
      <w:pPr>
        <w:tabs>
          <w:tab w:val="num" w:pos="864"/>
        </w:tabs>
        <w:ind w:left="864" w:hanging="864"/>
      </w:pPr>
    </w:lvl>
    <w:lvl w:ilvl="4">
      <w:start w:val="1"/>
      <w:numFmt w:val="none"/>
      <w:pStyle w:val="Ttulo5"/>
      <w:lvlText w:val=""/>
      <w:lvlJc w:val="left"/>
      <w:pPr>
        <w:tabs>
          <w:tab w:val="num" w:pos="1008"/>
        </w:tabs>
        <w:ind w:left="1008" w:hanging="1008"/>
      </w:pPr>
    </w:lvl>
    <w:lvl w:ilvl="5">
      <w:start w:val="1"/>
      <w:numFmt w:val="none"/>
      <w:pStyle w:val="Ttulo6"/>
      <w:lvlText w:val=""/>
      <w:lvlJc w:val="left"/>
      <w:pPr>
        <w:tabs>
          <w:tab w:val="num" w:pos="1152"/>
        </w:tabs>
        <w:ind w:left="1152" w:hanging="1152"/>
      </w:pPr>
    </w:lvl>
    <w:lvl w:ilvl="6">
      <w:start w:val="1"/>
      <w:numFmt w:val="none"/>
      <w:pStyle w:val="Ttulo7"/>
      <w:lvlText w:val=""/>
      <w:lvlJc w:val="left"/>
      <w:pPr>
        <w:tabs>
          <w:tab w:val="num" w:pos="1296"/>
        </w:tabs>
        <w:ind w:left="1296" w:hanging="1296"/>
      </w:pPr>
    </w:lvl>
    <w:lvl w:ilvl="7">
      <w:start w:val="1"/>
      <w:numFmt w:val="none"/>
      <w:pStyle w:val="Ttulo8"/>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lvl>
  </w:abstractNum>
  <w:abstractNum w:abstractNumId="3" w15:restartNumberingAfterBreak="0">
    <w:nsid w:val="00000004"/>
    <w:multiLevelType w:val="singleLevel"/>
    <w:tmpl w:val="00000004"/>
    <w:name w:val="WW8Num4"/>
    <w:lvl w:ilvl="0">
      <w:start w:val="1"/>
      <w:numFmt w:val="upperRoman"/>
      <w:lvlText w:val="%1."/>
      <w:lvlJc w:val="left"/>
      <w:pPr>
        <w:tabs>
          <w:tab w:val="num" w:pos="720"/>
        </w:tabs>
        <w:ind w:left="720" w:hanging="180"/>
      </w:pPr>
    </w:lvl>
  </w:abstractNum>
  <w:abstractNum w:abstractNumId="4" w15:restartNumberingAfterBreak="0">
    <w:nsid w:val="00000005"/>
    <w:multiLevelType w:val="singleLevel"/>
    <w:tmpl w:val="7A50EC54"/>
    <w:name w:val="WW8Num7"/>
    <w:lvl w:ilvl="0">
      <w:start w:val="5"/>
      <w:numFmt w:val="upperRoman"/>
      <w:lvlText w:val="%1."/>
      <w:lvlJc w:val="left"/>
      <w:pPr>
        <w:tabs>
          <w:tab w:val="num" w:pos="720"/>
        </w:tabs>
        <w:ind w:left="720" w:hanging="180"/>
      </w:pPr>
      <w:rPr>
        <w:rFonts w:ascii="Arial" w:eastAsia="Times New Roman" w:hAnsi="Arial" w:cs="Arial" w:hint="default"/>
      </w:rPr>
    </w:lvl>
  </w:abstractNum>
  <w:abstractNum w:abstractNumId="5" w15:restartNumberingAfterBreak="0">
    <w:nsid w:val="00000006"/>
    <w:multiLevelType w:val="singleLevel"/>
    <w:tmpl w:val="00000006"/>
    <w:name w:val="WW8Num8"/>
    <w:lvl w:ilvl="0">
      <w:start w:val="1"/>
      <w:numFmt w:val="decimal"/>
      <w:lvlText w:val="%1."/>
      <w:lvlJc w:val="left"/>
      <w:pPr>
        <w:tabs>
          <w:tab w:val="num" w:pos="720"/>
        </w:tabs>
        <w:ind w:left="720" w:hanging="360"/>
      </w:pPr>
      <w:rPr>
        <w:b w:val="0"/>
      </w:rPr>
    </w:lvl>
  </w:abstractNum>
  <w:abstractNum w:abstractNumId="6" w15:restartNumberingAfterBreak="0">
    <w:nsid w:val="00000007"/>
    <w:multiLevelType w:val="singleLevel"/>
    <w:tmpl w:val="00000007"/>
    <w:name w:val="WW8Num9"/>
    <w:lvl w:ilvl="0">
      <w:start w:val="1"/>
      <w:numFmt w:val="decimal"/>
      <w:lvlText w:val="%1."/>
      <w:lvlJc w:val="left"/>
      <w:pPr>
        <w:tabs>
          <w:tab w:val="num" w:pos="0"/>
        </w:tabs>
        <w:ind w:left="720" w:hanging="360"/>
      </w:pPr>
    </w:lvl>
  </w:abstractNum>
  <w:abstractNum w:abstractNumId="7" w15:restartNumberingAfterBreak="0">
    <w:nsid w:val="00000008"/>
    <w:multiLevelType w:val="multilevel"/>
    <w:tmpl w:val="00000008"/>
    <w:name w:val="WW8Num20"/>
    <w:lvl w:ilvl="0">
      <w:start w:val="6"/>
      <w:numFmt w:val="decimal"/>
      <w:lvlText w:val="%1."/>
      <w:lvlJc w:val="left"/>
      <w:pPr>
        <w:tabs>
          <w:tab w:val="num" w:pos="765"/>
        </w:tabs>
        <w:ind w:left="765" w:hanging="405"/>
      </w:pPr>
      <w:rPr>
        <w:rFonts w:ascii="Arial" w:hAnsi="Arial" w:cs="Arial"/>
      </w:rPr>
    </w:lvl>
    <w:lvl w:ilvl="1">
      <w:start w:val="1"/>
      <w:numFmt w:val="decimal"/>
      <w:lvlText w:val="%1.%2."/>
      <w:lvlJc w:val="left"/>
      <w:pPr>
        <w:tabs>
          <w:tab w:val="num" w:pos="765"/>
        </w:tabs>
        <w:ind w:left="765" w:hanging="405"/>
      </w:pPr>
      <w:rPr>
        <w:rFonts w:ascii="Arial" w:hAnsi="Arial" w:cs="Arial"/>
      </w:rPr>
    </w:lvl>
    <w:lvl w:ilvl="2">
      <w:start w:val="1"/>
      <w:numFmt w:val="decimal"/>
      <w:lvlText w:val="%1.%2.%3."/>
      <w:lvlJc w:val="left"/>
      <w:pPr>
        <w:tabs>
          <w:tab w:val="num" w:pos="1080"/>
        </w:tabs>
        <w:ind w:left="1080" w:hanging="720"/>
      </w:pPr>
      <w:rPr>
        <w:rFonts w:ascii="Arial" w:hAnsi="Arial" w:cs="Arial"/>
      </w:rPr>
    </w:lvl>
    <w:lvl w:ilvl="3">
      <w:start w:val="1"/>
      <w:numFmt w:val="decimal"/>
      <w:lvlText w:val="%1.%2.%3.%4."/>
      <w:lvlJc w:val="left"/>
      <w:pPr>
        <w:tabs>
          <w:tab w:val="num" w:pos="1080"/>
        </w:tabs>
        <w:ind w:left="1080" w:hanging="720"/>
      </w:pPr>
      <w:rPr>
        <w:rFonts w:ascii="Arial" w:hAnsi="Arial" w:cs="Arial"/>
      </w:rPr>
    </w:lvl>
    <w:lvl w:ilvl="4">
      <w:start w:val="1"/>
      <w:numFmt w:val="decimal"/>
      <w:lvlText w:val="%1.%2.%3.%4.%5."/>
      <w:lvlJc w:val="left"/>
      <w:pPr>
        <w:tabs>
          <w:tab w:val="num" w:pos="1440"/>
        </w:tabs>
        <w:ind w:left="1440" w:hanging="1080"/>
      </w:pPr>
      <w:rPr>
        <w:rFonts w:ascii="Arial" w:hAnsi="Arial" w:cs="Arial"/>
      </w:rPr>
    </w:lvl>
    <w:lvl w:ilvl="5">
      <w:start w:val="1"/>
      <w:numFmt w:val="decimal"/>
      <w:lvlText w:val="%1.%2.%3.%4.%5.%6."/>
      <w:lvlJc w:val="left"/>
      <w:pPr>
        <w:tabs>
          <w:tab w:val="num" w:pos="1440"/>
        </w:tabs>
        <w:ind w:left="1440" w:hanging="1080"/>
      </w:pPr>
      <w:rPr>
        <w:rFonts w:ascii="Arial" w:hAnsi="Arial" w:cs="Arial"/>
      </w:rPr>
    </w:lvl>
    <w:lvl w:ilvl="6">
      <w:start w:val="1"/>
      <w:numFmt w:val="decimal"/>
      <w:lvlText w:val="%1.%2.%3.%4.%5.%6.%7."/>
      <w:lvlJc w:val="left"/>
      <w:pPr>
        <w:tabs>
          <w:tab w:val="num" w:pos="1800"/>
        </w:tabs>
        <w:ind w:left="1800" w:hanging="1440"/>
      </w:pPr>
      <w:rPr>
        <w:rFonts w:ascii="Arial" w:hAnsi="Arial" w:cs="Arial"/>
      </w:rPr>
    </w:lvl>
    <w:lvl w:ilvl="7">
      <w:start w:val="1"/>
      <w:numFmt w:val="decimal"/>
      <w:lvlText w:val="%1.%2.%3.%4.%5.%6.%7.%8."/>
      <w:lvlJc w:val="left"/>
      <w:pPr>
        <w:tabs>
          <w:tab w:val="num" w:pos="1800"/>
        </w:tabs>
        <w:ind w:left="1800" w:hanging="1440"/>
      </w:pPr>
      <w:rPr>
        <w:rFonts w:ascii="Arial" w:hAnsi="Arial" w:cs="Arial"/>
      </w:rPr>
    </w:lvl>
    <w:lvl w:ilvl="8">
      <w:start w:val="1"/>
      <w:numFmt w:val="decimal"/>
      <w:lvlText w:val="%1.%2.%3.%4.%5.%6.%7.%8.%9."/>
      <w:lvlJc w:val="left"/>
      <w:pPr>
        <w:tabs>
          <w:tab w:val="num" w:pos="2160"/>
        </w:tabs>
        <w:ind w:left="2160" w:hanging="1800"/>
      </w:pPr>
      <w:rPr>
        <w:rFonts w:ascii="Arial" w:hAnsi="Arial" w:cs="Arial"/>
      </w:rPr>
    </w:lvl>
  </w:abstractNum>
  <w:abstractNum w:abstractNumId="8" w15:restartNumberingAfterBreak="0">
    <w:nsid w:val="094257F6"/>
    <w:multiLevelType w:val="hybridMultilevel"/>
    <w:tmpl w:val="1B1A333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0CE010C0"/>
    <w:multiLevelType w:val="multilevel"/>
    <w:tmpl w:val="D6C2855A"/>
    <w:lvl w:ilvl="0">
      <w:start w:val="1"/>
      <w:numFmt w:val="decimal"/>
      <w:lvlText w:val="%1."/>
      <w:lvlJc w:val="left"/>
      <w:pPr>
        <w:ind w:left="720" w:hanging="360"/>
      </w:pPr>
      <w:rPr>
        <w:rFonts w:ascii="Arial" w:hAnsi="Arial" w:cs="Arial" w:hint="default"/>
        <w:b/>
        <w:sz w:val="24"/>
      </w:rPr>
    </w:lvl>
    <w:lvl w:ilvl="1">
      <w:start w:val="1"/>
      <w:numFmt w:val="decimal"/>
      <w:isLgl/>
      <w:lvlText w:val="%1.%2"/>
      <w:lvlJc w:val="left"/>
      <w:pPr>
        <w:ind w:left="720" w:hanging="360"/>
      </w:pPr>
      <w:rPr>
        <w:rFonts w:hint="default"/>
        <w:sz w:val="24"/>
      </w:rPr>
    </w:lvl>
    <w:lvl w:ilvl="2">
      <w:start w:val="1"/>
      <w:numFmt w:val="decimal"/>
      <w:isLgl/>
      <w:lvlText w:val="%1.%2.%3"/>
      <w:lvlJc w:val="left"/>
      <w:pPr>
        <w:ind w:left="1080" w:hanging="720"/>
      </w:pPr>
      <w:rPr>
        <w:rFonts w:hint="default"/>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86E6630"/>
    <w:multiLevelType w:val="hybridMultilevel"/>
    <w:tmpl w:val="9D9611E0"/>
    <w:lvl w:ilvl="0" w:tplc="A244941C">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1" w15:restartNumberingAfterBreak="0">
    <w:nsid w:val="1989482C"/>
    <w:multiLevelType w:val="hybridMultilevel"/>
    <w:tmpl w:val="6A64E18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1C8C68C8"/>
    <w:multiLevelType w:val="hybridMultilevel"/>
    <w:tmpl w:val="04906E34"/>
    <w:lvl w:ilvl="0" w:tplc="300A0005">
      <w:start w:val="1"/>
      <w:numFmt w:val="bullet"/>
      <w:lvlText w:val=""/>
      <w:lvlJc w:val="left"/>
      <w:pPr>
        <w:ind w:left="1080" w:hanging="360"/>
      </w:pPr>
      <w:rPr>
        <w:rFonts w:ascii="Wingdings" w:hAnsi="Wingdings"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13" w15:restartNumberingAfterBreak="0">
    <w:nsid w:val="1CDC5DDA"/>
    <w:multiLevelType w:val="multilevel"/>
    <w:tmpl w:val="3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D405317"/>
    <w:multiLevelType w:val="multilevel"/>
    <w:tmpl w:val="9BE2BB9C"/>
    <w:lvl w:ilvl="0">
      <w:start w:val="1"/>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4353BE5"/>
    <w:multiLevelType w:val="hybridMultilevel"/>
    <w:tmpl w:val="1AB03FD8"/>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15:restartNumberingAfterBreak="0">
    <w:nsid w:val="27D14873"/>
    <w:multiLevelType w:val="multilevel"/>
    <w:tmpl w:val="67941066"/>
    <w:lvl w:ilvl="0">
      <w:start w:val="1"/>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6"/>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BB57CCD"/>
    <w:multiLevelType w:val="hybridMultilevel"/>
    <w:tmpl w:val="3D1E1E0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15:restartNumberingAfterBreak="0">
    <w:nsid w:val="2BFE69C0"/>
    <w:multiLevelType w:val="hybridMultilevel"/>
    <w:tmpl w:val="72C8DE8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68C3299"/>
    <w:multiLevelType w:val="hybridMultilevel"/>
    <w:tmpl w:val="B2AC0870"/>
    <w:lvl w:ilvl="0" w:tplc="300A0005">
      <w:start w:val="1"/>
      <w:numFmt w:val="bullet"/>
      <w:lvlText w:val=""/>
      <w:lvlJc w:val="left"/>
      <w:pPr>
        <w:ind w:left="1080" w:hanging="360"/>
      </w:pPr>
      <w:rPr>
        <w:rFonts w:ascii="Wingdings" w:hAnsi="Wingdings"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20" w15:restartNumberingAfterBreak="0">
    <w:nsid w:val="4E1F3214"/>
    <w:multiLevelType w:val="multilevel"/>
    <w:tmpl w:val="CC24F7F6"/>
    <w:lvl w:ilvl="0">
      <w:start w:val="1"/>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4BE5169"/>
    <w:multiLevelType w:val="hybridMultilevel"/>
    <w:tmpl w:val="19EA7BBC"/>
    <w:lvl w:ilvl="0" w:tplc="300A0017">
      <w:start w:val="1"/>
      <w:numFmt w:val="low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2" w15:restartNumberingAfterBreak="0">
    <w:nsid w:val="57145784"/>
    <w:multiLevelType w:val="multilevel"/>
    <w:tmpl w:val="0A7C80DA"/>
    <w:lvl w:ilvl="0">
      <w:start w:val="1"/>
      <w:numFmt w:val="decimal"/>
      <w:lvlText w:val="%1."/>
      <w:lvlJc w:val="left"/>
      <w:pPr>
        <w:ind w:left="720" w:hanging="360"/>
      </w:pPr>
      <w:rPr>
        <w:rFonts w:ascii="Arial" w:hAnsi="Arial" w:cs="Arial" w:hint="default"/>
        <w:b/>
        <w:sz w:val="24"/>
      </w:rPr>
    </w:lvl>
    <w:lvl w:ilvl="1">
      <w:start w:val="1"/>
      <w:numFmt w:val="decimal"/>
      <w:isLgl/>
      <w:lvlText w:val="%1.%2"/>
      <w:lvlJc w:val="left"/>
      <w:pPr>
        <w:ind w:left="720" w:hanging="360"/>
      </w:pPr>
      <w:rPr>
        <w:rFonts w:hint="default"/>
        <w:sz w:val="24"/>
      </w:rPr>
    </w:lvl>
    <w:lvl w:ilvl="2">
      <w:start w:val="1"/>
      <w:numFmt w:val="decimal"/>
      <w:isLgl/>
      <w:lvlText w:val="%1.%2.%3"/>
      <w:lvlJc w:val="left"/>
      <w:pPr>
        <w:ind w:left="1080" w:hanging="720"/>
      </w:pPr>
      <w:rPr>
        <w:rFonts w:hint="default"/>
        <w:sz w:val="24"/>
        <w:szCs w:val="24"/>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5DE61D78"/>
    <w:multiLevelType w:val="hybridMultilevel"/>
    <w:tmpl w:val="9092B680"/>
    <w:lvl w:ilvl="0" w:tplc="300A0017">
      <w:start w:val="1"/>
      <w:numFmt w:val="lowerLetter"/>
      <w:lvlText w:val="%1)"/>
      <w:lvlJc w:val="left"/>
      <w:pPr>
        <w:ind w:left="1592" w:hanging="360"/>
      </w:pPr>
      <w:rPr>
        <w:rFonts w:hint="default"/>
      </w:rPr>
    </w:lvl>
    <w:lvl w:ilvl="1" w:tplc="300A0019" w:tentative="1">
      <w:start w:val="1"/>
      <w:numFmt w:val="lowerLetter"/>
      <w:lvlText w:val="%2."/>
      <w:lvlJc w:val="left"/>
      <w:pPr>
        <w:ind w:left="2312" w:hanging="360"/>
      </w:pPr>
    </w:lvl>
    <w:lvl w:ilvl="2" w:tplc="300A001B" w:tentative="1">
      <w:start w:val="1"/>
      <w:numFmt w:val="lowerRoman"/>
      <w:lvlText w:val="%3."/>
      <w:lvlJc w:val="right"/>
      <w:pPr>
        <w:ind w:left="3032" w:hanging="180"/>
      </w:pPr>
    </w:lvl>
    <w:lvl w:ilvl="3" w:tplc="300A000F" w:tentative="1">
      <w:start w:val="1"/>
      <w:numFmt w:val="decimal"/>
      <w:lvlText w:val="%4."/>
      <w:lvlJc w:val="left"/>
      <w:pPr>
        <w:ind w:left="3752" w:hanging="360"/>
      </w:pPr>
    </w:lvl>
    <w:lvl w:ilvl="4" w:tplc="300A0019" w:tentative="1">
      <w:start w:val="1"/>
      <w:numFmt w:val="lowerLetter"/>
      <w:lvlText w:val="%5."/>
      <w:lvlJc w:val="left"/>
      <w:pPr>
        <w:ind w:left="4472" w:hanging="360"/>
      </w:pPr>
    </w:lvl>
    <w:lvl w:ilvl="5" w:tplc="300A001B" w:tentative="1">
      <w:start w:val="1"/>
      <w:numFmt w:val="lowerRoman"/>
      <w:lvlText w:val="%6."/>
      <w:lvlJc w:val="right"/>
      <w:pPr>
        <w:ind w:left="5192" w:hanging="180"/>
      </w:pPr>
    </w:lvl>
    <w:lvl w:ilvl="6" w:tplc="300A000F" w:tentative="1">
      <w:start w:val="1"/>
      <w:numFmt w:val="decimal"/>
      <w:lvlText w:val="%7."/>
      <w:lvlJc w:val="left"/>
      <w:pPr>
        <w:ind w:left="5912" w:hanging="360"/>
      </w:pPr>
    </w:lvl>
    <w:lvl w:ilvl="7" w:tplc="300A0019" w:tentative="1">
      <w:start w:val="1"/>
      <w:numFmt w:val="lowerLetter"/>
      <w:lvlText w:val="%8."/>
      <w:lvlJc w:val="left"/>
      <w:pPr>
        <w:ind w:left="6632" w:hanging="360"/>
      </w:pPr>
    </w:lvl>
    <w:lvl w:ilvl="8" w:tplc="300A001B" w:tentative="1">
      <w:start w:val="1"/>
      <w:numFmt w:val="lowerRoman"/>
      <w:lvlText w:val="%9."/>
      <w:lvlJc w:val="right"/>
      <w:pPr>
        <w:ind w:left="7352" w:hanging="180"/>
      </w:pPr>
    </w:lvl>
  </w:abstractNum>
  <w:abstractNum w:abstractNumId="24" w15:restartNumberingAfterBreak="0">
    <w:nsid w:val="5FF169A6"/>
    <w:multiLevelType w:val="hybridMultilevel"/>
    <w:tmpl w:val="839EE022"/>
    <w:lvl w:ilvl="0" w:tplc="300A0001">
      <w:start w:val="1"/>
      <w:numFmt w:val="bullet"/>
      <w:lvlText w:val=""/>
      <w:lvlJc w:val="left"/>
      <w:pPr>
        <w:ind w:left="765" w:hanging="360"/>
      </w:pPr>
      <w:rPr>
        <w:rFonts w:ascii="Symbol" w:hAnsi="Symbol" w:hint="default"/>
      </w:rPr>
    </w:lvl>
    <w:lvl w:ilvl="1" w:tplc="300A0003" w:tentative="1">
      <w:start w:val="1"/>
      <w:numFmt w:val="bullet"/>
      <w:lvlText w:val="o"/>
      <w:lvlJc w:val="left"/>
      <w:pPr>
        <w:ind w:left="1485" w:hanging="360"/>
      </w:pPr>
      <w:rPr>
        <w:rFonts w:ascii="Courier New" w:hAnsi="Courier New" w:cs="Courier New" w:hint="default"/>
      </w:rPr>
    </w:lvl>
    <w:lvl w:ilvl="2" w:tplc="300A0005" w:tentative="1">
      <w:start w:val="1"/>
      <w:numFmt w:val="bullet"/>
      <w:lvlText w:val=""/>
      <w:lvlJc w:val="left"/>
      <w:pPr>
        <w:ind w:left="2205" w:hanging="360"/>
      </w:pPr>
      <w:rPr>
        <w:rFonts w:ascii="Wingdings" w:hAnsi="Wingdings" w:hint="default"/>
      </w:rPr>
    </w:lvl>
    <w:lvl w:ilvl="3" w:tplc="300A0001" w:tentative="1">
      <w:start w:val="1"/>
      <w:numFmt w:val="bullet"/>
      <w:lvlText w:val=""/>
      <w:lvlJc w:val="left"/>
      <w:pPr>
        <w:ind w:left="2925" w:hanging="360"/>
      </w:pPr>
      <w:rPr>
        <w:rFonts w:ascii="Symbol" w:hAnsi="Symbol" w:hint="default"/>
      </w:rPr>
    </w:lvl>
    <w:lvl w:ilvl="4" w:tplc="300A0003" w:tentative="1">
      <w:start w:val="1"/>
      <w:numFmt w:val="bullet"/>
      <w:lvlText w:val="o"/>
      <w:lvlJc w:val="left"/>
      <w:pPr>
        <w:ind w:left="3645" w:hanging="360"/>
      </w:pPr>
      <w:rPr>
        <w:rFonts w:ascii="Courier New" w:hAnsi="Courier New" w:cs="Courier New" w:hint="default"/>
      </w:rPr>
    </w:lvl>
    <w:lvl w:ilvl="5" w:tplc="300A0005" w:tentative="1">
      <w:start w:val="1"/>
      <w:numFmt w:val="bullet"/>
      <w:lvlText w:val=""/>
      <w:lvlJc w:val="left"/>
      <w:pPr>
        <w:ind w:left="4365" w:hanging="360"/>
      </w:pPr>
      <w:rPr>
        <w:rFonts w:ascii="Wingdings" w:hAnsi="Wingdings" w:hint="default"/>
      </w:rPr>
    </w:lvl>
    <w:lvl w:ilvl="6" w:tplc="300A0001" w:tentative="1">
      <w:start w:val="1"/>
      <w:numFmt w:val="bullet"/>
      <w:lvlText w:val=""/>
      <w:lvlJc w:val="left"/>
      <w:pPr>
        <w:ind w:left="5085" w:hanging="360"/>
      </w:pPr>
      <w:rPr>
        <w:rFonts w:ascii="Symbol" w:hAnsi="Symbol" w:hint="default"/>
      </w:rPr>
    </w:lvl>
    <w:lvl w:ilvl="7" w:tplc="300A0003" w:tentative="1">
      <w:start w:val="1"/>
      <w:numFmt w:val="bullet"/>
      <w:lvlText w:val="o"/>
      <w:lvlJc w:val="left"/>
      <w:pPr>
        <w:ind w:left="5805" w:hanging="360"/>
      </w:pPr>
      <w:rPr>
        <w:rFonts w:ascii="Courier New" w:hAnsi="Courier New" w:cs="Courier New" w:hint="default"/>
      </w:rPr>
    </w:lvl>
    <w:lvl w:ilvl="8" w:tplc="300A0005" w:tentative="1">
      <w:start w:val="1"/>
      <w:numFmt w:val="bullet"/>
      <w:lvlText w:val=""/>
      <w:lvlJc w:val="left"/>
      <w:pPr>
        <w:ind w:left="6525" w:hanging="360"/>
      </w:pPr>
      <w:rPr>
        <w:rFonts w:ascii="Wingdings" w:hAnsi="Wingdings" w:hint="default"/>
      </w:rPr>
    </w:lvl>
  </w:abstractNum>
  <w:abstractNum w:abstractNumId="25" w15:restartNumberingAfterBreak="0">
    <w:nsid w:val="619E315F"/>
    <w:multiLevelType w:val="multilevel"/>
    <w:tmpl w:val="159C59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40C67DC"/>
    <w:multiLevelType w:val="hybridMultilevel"/>
    <w:tmpl w:val="77206266"/>
    <w:lvl w:ilvl="0" w:tplc="0C0A0011">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65106C76"/>
    <w:multiLevelType w:val="hybridMultilevel"/>
    <w:tmpl w:val="513CD94A"/>
    <w:lvl w:ilvl="0" w:tplc="300A0017">
      <w:start w:val="1"/>
      <w:numFmt w:val="low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8" w15:restartNumberingAfterBreak="0">
    <w:nsid w:val="65C87A4B"/>
    <w:multiLevelType w:val="multilevel"/>
    <w:tmpl w:val="D8E6B056"/>
    <w:lvl w:ilvl="0">
      <w:start w:val="1"/>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AC37BDD"/>
    <w:multiLevelType w:val="hybridMultilevel"/>
    <w:tmpl w:val="48823A7E"/>
    <w:lvl w:ilvl="0" w:tplc="300A0019">
      <w:start w:val="1"/>
      <w:numFmt w:val="lowerLetter"/>
      <w:lvlText w:val="%1."/>
      <w:lvlJc w:val="left"/>
      <w:pPr>
        <w:tabs>
          <w:tab w:val="num" w:pos="720"/>
        </w:tabs>
        <w:ind w:left="720" w:hanging="360"/>
      </w:pPr>
      <w:rPr>
        <w:rFont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C73470F"/>
    <w:multiLevelType w:val="hybridMultilevel"/>
    <w:tmpl w:val="CE74D676"/>
    <w:lvl w:ilvl="0" w:tplc="18945360">
      <w:start w:val="1"/>
      <w:numFmt w:val="bullet"/>
      <w:lvlText w:val=""/>
      <w:lvlJc w:val="left"/>
      <w:pPr>
        <w:ind w:left="1120" w:hanging="360"/>
      </w:pPr>
      <w:rPr>
        <w:rFonts w:ascii="Symbol" w:hAnsi="Symbol" w:hint="default"/>
        <w:color w:val="auto"/>
      </w:rPr>
    </w:lvl>
    <w:lvl w:ilvl="1" w:tplc="0C0A0001">
      <w:start w:val="1"/>
      <w:numFmt w:val="bullet"/>
      <w:lvlText w:val=""/>
      <w:lvlJc w:val="left"/>
      <w:pPr>
        <w:tabs>
          <w:tab w:val="num" w:pos="1840"/>
        </w:tabs>
        <w:ind w:left="1840" w:hanging="360"/>
      </w:pPr>
      <w:rPr>
        <w:rFonts w:ascii="Symbol" w:hAnsi="Symbol" w:hint="default"/>
        <w:color w:val="auto"/>
      </w:rPr>
    </w:lvl>
    <w:lvl w:ilvl="2" w:tplc="63787CEC">
      <w:start w:val="1"/>
      <w:numFmt w:val="bullet"/>
      <w:lvlText w:val=""/>
      <w:lvlJc w:val="left"/>
      <w:pPr>
        <w:tabs>
          <w:tab w:val="num" w:pos="2560"/>
        </w:tabs>
        <w:ind w:left="2560" w:hanging="360"/>
      </w:pPr>
      <w:rPr>
        <w:rFonts w:ascii="Symbol" w:hAnsi="Symbol" w:hint="default"/>
        <w:color w:val="auto"/>
        <w:sz w:val="24"/>
      </w:rPr>
    </w:lvl>
    <w:lvl w:ilvl="3" w:tplc="0C0A0001" w:tentative="1">
      <w:start w:val="1"/>
      <w:numFmt w:val="bullet"/>
      <w:lvlText w:val=""/>
      <w:lvlJc w:val="left"/>
      <w:pPr>
        <w:ind w:left="3280" w:hanging="360"/>
      </w:pPr>
      <w:rPr>
        <w:rFonts w:ascii="Symbol" w:hAnsi="Symbol" w:hint="default"/>
      </w:rPr>
    </w:lvl>
    <w:lvl w:ilvl="4" w:tplc="0C0A0003" w:tentative="1">
      <w:start w:val="1"/>
      <w:numFmt w:val="bullet"/>
      <w:lvlText w:val="o"/>
      <w:lvlJc w:val="left"/>
      <w:pPr>
        <w:ind w:left="4000" w:hanging="360"/>
      </w:pPr>
      <w:rPr>
        <w:rFonts w:ascii="Courier New" w:hAnsi="Courier New" w:cs="Courier New" w:hint="default"/>
      </w:rPr>
    </w:lvl>
    <w:lvl w:ilvl="5" w:tplc="0C0A0005" w:tentative="1">
      <w:start w:val="1"/>
      <w:numFmt w:val="bullet"/>
      <w:lvlText w:val=""/>
      <w:lvlJc w:val="left"/>
      <w:pPr>
        <w:ind w:left="4720" w:hanging="360"/>
      </w:pPr>
      <w:rPr>
        <w:rFonts w:ascii="Wingdings" w:hAnsi="Wingdings" w:hint="default"/>
      </w:rPr>
    </w:lvl>
    <w:lvl w:ilvl="6" w:tplc="0C0A0001" w:tentative="1">
      <w:start w:val="1"/>
      <w:numFmt w:val="bullet"/>
      <w:lvlText w:val=""/>
      <w:lvlJc w:val="left"/>
      <w:pPr>
        <w:ind w:left="5440" w:hanging="360"/>
      </w:pPr>
      <w:rPr>
        <w:rFonts w:ascii="Symbol" w:hAnsi="Symbol" w:hint="default"/>
      </w:rPr>
    </w:lvl>
    <w:lvl w:ilvl="7" w:tplc="0C0A0003" w:tentative="1">
      <w:start w:val="1"/>
      <w:numFmt w:val="bullet"/>
      <w:lvlText w:val="o"/>
      <w:lvlJc w:val="left"/>
      <w:pPr>
        <w:ind w:left="6160" w:hanging="360"/>
      </w:pPr>
      <w:rPr>
        <w:rFonts w:ascii="Courier New" w:hAnsi="Courier New" w:cs="Courier New" w:hint="default"/>
      </w:rPr>
    </w:lvl>
    <w:lvl w:ilvl="8" w:tplc="0C0A0005" w:tentative="1">
      <w:start w:val="1"/>
      <w:numFmt w:val="bullet"/>
      <w:lvlText w:val=""/>
      <w:lvlJc w:val="left"/>
      <w:pPr>
        <w:ind w:left="6880" w:hanging="360"/>
      </w:pPr>
      <w:rPr>
        <w:rFonts w:ascii="Wingdings" w:hAnsi="Wingdings" w:hint="default"/>
      </w:rPr>
    </w:lvl>
  </w:abstractNum>
  <w:abstractNum w:abstractNumId="31" w15:restartNumberingAfterBreak="0">
    <w:nsid w:val="6E451A24"/>
    <w:multiLevelType w:val="hybridMultilevel"/>
    <w:tmpl w:val="86DC29BA"/>
    <w:lvl w:ilvl="0" w:tplc="393E888A">
      <w:start w:val="1"/>
      <w:numFmt w:val="lowerLetter"/>
      <w:lvlText w:val="%1)"/>
      <w:lvlJc w:val="left"/>
      <w:pPr>
        <w:ind w:left="720" w:hanging="360"/>
      </w:pPr>
      <w:rPr>
        <w:rFonts w:hint="default"/>
        <w:sz w:val="24"/>
        <w:szCs w:val="24"/>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2" w15:restartNumberingAfterBreak="0">
    <w:nsid w:val="733F7AF3"/>
    <w:multiLevelType w:val="hybridMultilevel"/>
    <w:tmpl w:val="6D108A2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3" w15:restartNumberingAfterBreak="0">
    <w:nsid w:val="752150F2"/>
    <w:multiLevelType w:val="hybridMultilevel"/>
    <w:tmpl w:val="3ECEB4B8"/>
    <w:lvl w:ilvl="0" w:tplc="300A0003">
      <w:start w:val="1"/>
      <w:numFmt w:val="bullet"/>
      <w:lvlText w:val="o"/>
      <w:lvlJc w:val="left"/>
      <w:pPr>
        <w:ind w:left="720" w:hanging="360"/>
      </w:pPr>
      <w:rPr>
        <w:rFonts w:ascii="Courier New" w:hAnsi="Courier New" w:cs="Courier Ne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4" w15:restartNumberingAfterBreak="0">
    <w:nsid w:val="7A252AAA"/>
    <w:multiLevelType w:val="multilevel"/>
    <w:tmpl w:val="21A40906"/>
    <w:lvl w:ilvl="0">
      <w:start w:val="1"/>
      <w:numFmt w:val="decimal"/>
      <w:lvlText w:val="%1."/>
      <w:lvlJc w:val="left"/>
      <w:pPr>
        <w:ind w:left="502" w:hanging="360"/>
      </w:pPr>
      <w:rPr>
        <w:rFonts w:hint="default"/>
        <w:sz w:val="24"/>
        <w:szCs w:val="24"/>
      </w:rPr>
    </w:lvl>
    <w:lvl w:ilvl="1">
      <w:start w:val="1"/>
      <w:numFmt w:val="decimal"/>
      <w:isLgl/>
      <w:lvlText w:val="%1.%2."/>
      <w:lvlJc w:val="left"/>
      <w:pPr>
        <w:ind w:left="862" w:hanging="720"/>
      </w:pPr>
      <w:rPr>
        <w:rFonts w:hint="default"/>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7DCD6CCD"/>
    <w:multiLevelType w:val="multilevel"/>
    <w:tmpl w:val="0A7C80DA"/>
    <w:lvl w:ilvl="0">
      <w:start w:val="1"/>
      <w:numFmt w:val="decimal"/>
      <w:lvlText w:val="%1."/>
      <w:lvlJc w:val="left"/>
      <w:pPr>
        <w:ind w:left="720" w:hanging="360"/>
      </w:pPr>
      <w:rPr>
        <w:rFonts w:ascii="Arial" w:hAnsi="Arial" w:cs="Arial" w:hint="default"/>
        <w:b/>
        <w:sz w:val="24"/>
      </w:rPr>
    </w:lvl>
    <w:lvl w:ilvl="1">
      <w:start w:val="1"/>
      <w:numFmt w:val="decimal"/>
      <w:isLgl/>
      <w:lvlText w:val="%1.%2"/>
      <w:lvlJc w:val="left"/>
      <w:pPr>
        <w:ind w:left="720" w:hanging="360"/>
      </w:pPr>
      <w:rPr>
        <w:rFonts w:hint="default"/>
        <w:sz w:val="24"/>
      </w:rPr>
    </w:lvl>
    <w:lvl w:ilvl="2">
      <w:start w:val="1"/>
      <w:numFmt w:val="decimal"/>
      <w:isLgl/>
      <w:lvlText w:val="%1.%2.%3"/>
      <w:lvlJc w:val="left"/>
      <w:pPr>
        <w:ind w:left="1080" w:hanging="720"/>
      </w:pPr>
      <w:rPr>
        <w:rFonts w:hint="default"/>
        <w:sz w:val="24"/>
        <w:szCs w:val="24"/>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30"/>
  </w:num>
  <w:num w:numId="3">
    <w:abstractNumId w:val="34"/>
  </w:num>
  <w:num w:numId="4">
    <w:abstractNumId w:val="26"/>
  </w:num>
  <w:num w:numId="5">
    <w:abstractNumId w:val="8"/>
  </w:num>
  <w:num w:numId="6">
    <w:abstractNumId w:val="29"/>
  </w:num>
  <w:num w:numId="7">
    <w:abstractNumId w:val="35"/>
  </w:num>
  <w:num w:numId="8">
    <w:abstractNumId w:val="15"/>
  </w:num>
  <w:num w:numId="9">
    <w:abstractNumId w:val="23"/>
  </w:num>
  <w:num w:numId="10">
    <w:abstractNumId w:val="10"/>
  </w:num>
  <w:num w:numId="11">
    <w:abstractNumId w:val="11"/>
  </w:num>
  <w:num w:numId="12">
    <w:abstractNumId w:val="9"/>
  </w:num>
  <w:num w:numId="13">
    <w:abstractNumId w:val="31"/>
  </w:num>
  <w:num w:numId="14">
    <w:abstractNumId w:val="20"/>
  </w:num>
  <w:num w:numId="15">
    <w:abstractNumId w:val="28"/>
  </w:num>
  <w:num w:numId="16">
    <w:abstractNumId w:val="16"/>
  </w:num>
  <w:num w:numId="17">
    <w:abstractNumId w:val="14"/>
  </w:num>
  <w:num w:numId="18">
    <w:abstractNumId w:val="25"/>
  </w:num>
  <w:num w:numId="19">
    <w:abstractNumId w:val="21"/>
  </w:num>
  <w:num w:numId="20">
    <w:abstractNumId w:val="27"/>
  </w:num>
  <w:num w:numId="21">
    <w:abstractNumId w:val="18"/>
  </w:num>
  <w:num w:numId="22">
    <w:abstractNumId w:val="33"/>
  </w:num>
  <w:num w:numId="23">
    <w:abstractNumId w:val="19"/>
  </w:num>
  <w:num w:numId="24">
    <w:abstractNumId w:val="12"/>
  </w:num>
  <w:num w:numId="25">
    <w:abstractNumId w:val="13"/>
  </w:num>
  <w:num w:numId="26">
    <w:abstractNumId w:val="22"/>
  </w:num>
  <w:num w:numId="27">
    <w:abstractNumId w:val="0"/>
  </w:num>
  <w:num w:numId="28">
    <w:abstractNumId w:val="0"/>
  </w:num>
  <w:num w:numId="29">
    <w:abstractNumId w:val="0"/>
  </w:num>
  <w:num w:numId="30">
    <w:abstractNumId w:val="0"/>
  </w:num>
  <w:num w:numId="31">
    <w:abstractNumId w:val="24"/>
  </w:num>
  <w:num w:numId="32">
    <w:abstractNumId w:val="32"/>
  </w:num>
  <w:num w:numId="33">
    <w:abstractNumId w:val="0"/>
  </w:num>
  <w:num w:numId="34">
    <w:abstractNumId w:val="17"/>
  </w:num>
  <w:num w:numId="35">
    <w:abstractNumId w:val="0"/>
  </w:num>
  <w:num w:numId="36">
    <w:abstractNumId w:val="0"/>
  </w:num>
  <w:num w:numId="37">
    <w:abstractNumId w:val="0"/>
  </w:num>
  <w:num w:numId="38">
    <w:abstractNumId w:val="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drawingGridHorizontalSpacing w:val="100"/>
  <w:drawingGridVerticalSpacing w:val="0"/>
  <w:displayHorizontalDrawingGridEvery w:val="0"/>
  <w:displayVerticalDrawingGridEvery w:val="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1B94"/>
    <w:rsid w:val="000009D9"/>
    <w:rsid w:val="00001460"/>
    <w:rsid w:val="000033C2"/>
    <w:rsid w:val="00005727"/>
    <w:rsid w:val="00006545"/>
    <w:rsid w:val="0000716C"/>
    <w:rsid w:val="00010AEC"/>
    <w:rsid w:val="00010CC1"/>
    <w:rsid w:val="00011B2E"/>
    <w:rsid w:val="0001211A"/>
    <w:rsid w:val="000138AB"/>
    <w:rsid w:val="00016E15"/>
    <w:rsid w:val="00017C80"/>
    <w:rsid w:val="000201E3"/>
    <w:rsid w:val="000221FE"/>
    <w:rsid w:val="0002225E"/>
    <w:rsid w:val="00024C07"/>
    <w:rsid w:val="000267C0"/>
    <w:rsid w:val="00027849"/>
    <w:rsid w:val="00027944"/>
    <w:rsid w:val="00030957"/>
    <w:rsid w:val="0003163D"/>
    <w:rsid w:val="00031D7B"/>
    <w:rsid w:val="00032515"/>
    <w:rsid w:val="00032E54"/>
    <w:rsid w:val="000330CE"/>
    <w:rsid w:val="00037156"/>
    <w:rsid w:val="00037F1A"/>
    <w:rsid w:val="0004152B"/>
    <w:rsid w:val="00041D86"/>
    <w:rsid w:val="00046AB1"/>
    <w:rsid w:val="00047548"/>
    <w:rsid w:val="00047F19"/>
    <w:rsid w:val="00050539"/>
    <w:rsid w:val="00050881"/>
    <w:rsid w:val="00050EA0"/>
    <w:rsid w:val="00052405"/>
    <w:rsid w:val="0005282A"/>
    <w:rsid w:val="00052B0E"/>
    <w:rsid w:val="00061464"/>
    <w:rsid w:val="000628A7"/>
    <w:rsid w:val="000631D7"/>
    <w:rsid w:val="0006342E"/>
    <w:rsid w:val="000647DE"/>
    <w:rsid w:val="00066040"/>
    <w:rsid w:val="00067469"/>
    <w:rsid w:val="0007150B"/>
    <w:rsid w:val="0007208C"/>
    <w:rsid w:val="0007276B"/>
    <w:rsid w:val="00074665"/>
    <w:rsid w:val="0007526C"/>
    <w:rsid w:val="00075A2B"/>
    <w:rsid w:val="00076DB2"/>
    <w:rsid w:val="00077BE0"/>
    <w:rsid w:val="00077F23"/>
    <w:rsid w:val="000809F2"/>
    <w:rsid w:val="000836A8"/>
    <w:rsid w:val="00083FC8"/>
    <w:rsid w:val="00084903"/>
    <w:rsid w:val="000857C9"/>
    <w:rsid w:val="0008580F"/>
    <w:rsid w:val="000911C8"/>
    <w:rsid w:val="00091BCE"/>
    <w:rsid w:val="00092B98"/>
    <w:rsid w:val="00095A17"/>
    <w:rsid w:val="00097518"/>
    <w:rsid w:val="00097C64"/>
    <w:rsid w:val="000A140F"/>
    <w:rsid w:val="000A4332"/>
    <w:rsid w:val="000B018B"/>
    <w:rsid w:val="000B0F54"/>
    <w:rsid w:val="000B1F04"/>
    <w:rsid w:val="000B4836"/>
    <w:rsid w:val="000B48B9"/>
    <w:rsid w:val="000C17D5"/>
    <w:rsid w:val="000C1D2A"/>
    <w:rsid w:val="000C23BE"/>
    <w:rsid w:val="000C24C3"/>
    <w:rsid w:val="000C2E77"/>
    <w:rsid w:val="000C3047"/>
    <w:rsid w:val="000C37D6"/>
    <w:rsid w:val="000C4559"/>
    <w:rsid w:val="000C4E21"/>
    <w:rsid w:val="000C4E92"/>
    <w:rsid w:val="000C56F5"/>
    <w:rsid w:val="000C6EDA"/>
    <w:rsid w:val="000C7524"/>
    <w:rsid w:val="000C7FA0"/>
    <w:rsid w:val="000D106F"/>
    <w:rsid w:val="000D1A04"/>
    <w:rsid w:val="000D1CDA"/>
    <w:rsid w:val="000D3919"/>
    <w:rsid w:val="000D6EBE"/>
    <w:rsid w:val="000E13FC"/>
    <w:rsid w:val="000E20BA"/>
    <w:rsid w:val="000E2AE6"/>
    <w:rsid w:val="000E6267"/>
    <w:rsid w:val="000F0DCE"/>
    <w:rsid w:val="000F46B9"/>
    <w:rsid w:val="000F4C9F"/>
    <w:rsid w:val="000F4EB0"/>
    <w:rsid w:val="000F4EE2"/>
    <w:rsid w:val="000F65B0"/>
    <w:rsid w:val="000F733E"/>
    <w:rsid w:val="00100714"/>
    <w:rsid w:val="00102EDD"/>
    <w:rsid w:val="001041B4"/>
    <w:rsid w:val="0010437A"/>
    <w:rsid w:val="00106C0F"/>
    <w:rsid w:val="00110DBE"/>
    <w:rsid w:val="00111CD7"/>
    <w:rsid w:val="00112345"/>
    <w:rsid w:val="0011260C"/>
    <w:rsid w:val="00113EC5"/>
    <w:rsid w:val="00114FE5"/>
    <w:rsid w:val="00116E9D"/>
    <w:rsid w:val="001203C8"/>
    <w:rsid w:val="0012288B"/>
    <w:rsid w:val="00123C82"/>
    <w:rsid w:val="00124774"/>
    <w:rsid w:val="001261C4"/>
    <w:rsid w:val="001262E3"/>
    <w:rsid w:val="00130C29"/>
    <w:rsid w:val="00131070"/>
    <w:rsid w:val="00131C44"/>
    <w:rsid w:val="00132DB4"/>
    <w:rsid w:val="001338AF"/>
    <w:rsid w:val="00134114"/>
    <w:rsid w:val="001348D6"/>
    <w:rsid w:val="001364CC"/>
    <w:rsid w:val="00140095"/>
    <w:rsid w:val="001402E8"/>
    <w:rsid w:val="00141713"/>
    <w:rsid w:val="00142483"/>
    <w:rsid w:val="001431D5"/>
    <w:rsid w:val="00143C43"/>
    <w:rsid w:val="00143C9D"/>
    <w:rsid w:val="0014734F"/>
    <w:rsid w:val="00147765"/>
    <w:rsid w:val="001477FA"/>
    <w:rsid w:val="0015026C"/>
    <w:rsid w:val="00150B16"/>
    <w:rsid w:val="00150C87"/>
    <w:rsid w:val="001519FC"/>
    <w:rsid w:val="00151FE1"/>
    <w:rsid w:val="00153D03"/>
    <w:rsid w:val="00153E19"/>
    <w:rsid w:val="0015677D"/>
    <w:rsid w:val="00156B19"/>
    <w:rsid w:val="001605A5"/>
    <w:rsid w:val="0016077A"/>
    <w:rsid w:val="001610A2"/>
    <w:rsid w:val="00161A10"/>
    <w:rsid w:val="00162327"/>
    <w:rsid w:val="00162CB3"/>
    <w:rsid w:val="001635D5"/>
    <w:rsid w:val="001635E9"/>
    <w:rsid w:val="00164F81"/>
    <w:rsid w:val="001669D2"/>
    <w:rsid w:val="00171373"/>
    <w:rsid w:val="001731F5"/>
    <w:rsid w:val="00173A16"/>
    <w:rsid w:val="001742E7"/>
    <w:rsid w:val="0017473F"/>
    <w:rsid w:val="00174FED"/>
    <w:rsid w:val="0017568E"/>
    <w:rsid w:val="00180146"/>
    <w:rsid w:val="001822EF"/>
    <w:rsid w:val="00183539"/>
    <w:rsid w:val="001839AF"/>
    <w:rsid w:val="00183E58"/>
    <w:rsid w:val="001844D3"/>
    <w:rsid w:val="0018462F"/>
    <w:rsid w:val="00185029"/>
    <w:rsid w:val="001851CB"/>
    <w:rsid w:val="0018600D"/>
    <w:rsid w:val="00186201"/>
    <w:rsid w:val="001862AB"/>
    <w:rsid w:val="00186387"/>
    <w:rsid w:val="00190A86"/>
    <w:rsid w:val="00191A5C"/>
    <w:rsid w:val="001956EA"/>
    <w:rsid w:val="00196760"/>
    <w:rsid w:val="001A03D0"/>
    <w:rsid w:val="001A1150"/>
    <w:rsid w:val="001B2170"/>
    <w:rsid w:val="001B2CC7"/>
    <w:rsid w:val="001B2D1D"/>
    <w:rsid w:val="001B4179"/>
    <w:rsid w:val="001B4373"/>
    <w:rsid w:val="001B54D7"/>
    <w:rsid w:val="001B730A"/>
    <w:rsid w:val="001B7C42"/>
    <w:rsid w:val="001C14DF"/>
    <w:rsid w:val="001C1C16"/>
    <w:rsid w:val="001C4840"/>
    <w:rsid w:val="001C6977"/>
    <w:rsid w:val="001C6BC6"/>
    <w:rsid w:val="001D0F99"/>
    <w:rsid w:val="001D1589"/>
    <w:rsid w:val="001D1624"/>
    <w:rsid w:val="001D3570"/>
    <w:rsid w:val="001D4DC9"/>
    <w:rsid w:val="001D4DDF"/>
    <w:rsid w:val="001E0BBE"/>
    <w:rsid w:val="001E2740"/>
    <w:rsid w:val="001E2AE0"/>
    <w:rsid w:val="001E3C3B"/>
    <w:rsid w:val="001E5F05"/>
    <w:rsid w:val="001E7E67"/>
    <w:rsid w:val="001F05BA"/>
    <w:rsid w:val="001F1132"/>
    <w:rsid w:val="001F232A"/>
    <w:rsid w:val="001F48A6"/>
    <w:rsid w:val="001F4AAE"/>
    <w:rsid w:val="001F51A5"/>
    <w:rsid w:val="002017A1"/>
    <w:rsid w:val="002030F9"/>
    <w:rsid w:val="00206CF2"/>
    <w:rsid w:val="00207AD7"/>
    <w:rsid w:val="002109EF"/>
    <w:rsid w:val="00212D20"/>
    <w:rsid w:val="00212DDB"/>
    <w:rsid w:val="00213815"/>
    <w:rsid w:val="002142E8"/>
    <w:rsid w:val="00216A64"/>
    <w:rsid w:val="00217204"/>
    <w:rsid w:val="00217459"/>
    <w:rsid w:val="0021760E"/>
    <w:rsid w:val="00217642"/>
    <w:rsid w:val="002178F9"/>
    <w:rsid w:val="00220BA5"/>
    <w:rsid w:val="00221BA9"/>
    <w:rsid w:val="00225407"/>
    <w:rsid w:val="002258AF"/>
    <w:rsid w:val="00225AE4"/>
    <w:rsid w:val="002262F3"/>
    <w:rsid w:val="002265F0"/>
    <w:rsid w:val="0022724E"/>
    <w:rsid w:val="00227846"/>
    <w:rsid w:val="00231495"/>
    <w:rsid w:val="002338AF"/>
    <w:rsid w:val="002338D8"/>
    <w:rsid w:val="00233C0E"/>
    <w:rsid w:val="002342BA"/>
    <w:rsid w:val="00234319"/>
    <w:rsid w:val="00237DBC"/>
    <w:rsid w:val="00240550"/>
    <w:rsid w:val="002429C5"/>
    <w:rsid w:val="00244816"/>
    <w:rsid w:val="00250B1F"/>
    <w:rsid w:val="00250F33"/>
    <w:rsid w:val="002514FE"/>
    <w:rsid w:val="0025197D"/>
    <w:rsid w:val="00253437"/>
    <w:rsid w:val="00253970"/>
    <w:rsid w:val="00254198"/>
    <w:rsid w:val="00255389"/>
    <w:rsid w:val="00255487"/>
    <w:rsid w:val="002554B5"/>
    <w:rsid w:val="002571CD"/>
    <w:rsid w:val="0025784A"/>
    <w:rsid w:val="002603E7"/>
    <w:rsid w:val="00260B70"/>
    <w:rsid w:val="00260DF1"/>
    <w:rsid w:val="002615F3"/>
    <w:rsid w:val="00261657"/>
    <w:rsid w:val="0026170D"/>
    <w:rsid w:val="00261C6C"/>
    <w:rsid w:val="00261CD6"/>
    <w:rsid w:val="00261EA4"/>
    <w:rsid w:val="0026414F"/>
    <w:rsid w:val="00265935"/>
    <w:rsid w:val="00266EFD"/>
    <w:rsid w:val="00270ED0"/>
    <w:rsid w:val="00271DBA"/>
    <w:rsid w:val="002721D3"/>
    <w:rsid w:val="0027414E"/>
    <w:rsid w:val="00274230"/>
    <w:rsid w:val="0027580A"/>
    <w:rsid w:val="00276407"/>
    <w:rsid w:val="002778CF"/>
    <w:rsid w:val="00281977"/>
    <w:rsid w:val="00282DC5"/>
    <w:rsid w:val="00283015"/>
    <w:rsid w:val="0028440C"/>
    <w:rsid w:val="00285DF0"/>
    <w:rsid w:val="002862BD"/>
    <w:rsid w:val="00291FBA"/>
    <w:rsid w:val="002954A4"/>
    <w:rsid w:val="002965A4"/>
    <w:rsid w:val="0029673B"/>
    <w:rsid w:val="002967CC"/>
    <w:rsid w:val="00297A7E"/>
    <w:rsid w:val="002A2306"/>
    <w:rsid w:val="002A30DB"/>
    <w:rsid w:val="002A3394"/>
    <w:rsid w:val="002A5276"/>
    <w:rsid w:val="002A535E"/>
    <w:rsid w:val="002A64E6"/>
    <w:rsid w:val="002B0F27"/>
    <w:rsid w:val="002B1B74"/>
    <w:rsid w:val="002B255C"/>
    <w:rsid w:val="002B5883"/>
    <w:rsid w:val="002B60E6"/>
    <w:rsid w:val="002B70BB"/>
    <w:rsid w:val="002C05BB"/>
    <w:rsid w:val="002C0E90"/>
    <w:rsid w:val="002C15C3"/>
    <w:rsid w:val="002C306C"/>
    <w:rsid w:val="002C3356"/>
    <w:rsid w:val="002C481F"/>
    <w:rsid w:val="002C4869"/>
    <w:rsid w:val="002C7388"/>
    <w:rsid w:val="002C7A04"/>
    <w:rsid w:val="002C7FB5"/>
    <w:rsid w:val="002D1D0A"/>
    <w:rsid w:val="002D25FC"/>
    <w:rsid w:val="002D294D"/>
    <w:rsid w:val="002D29C6"/>
    <w:rsid w:val="002D2D80"/>
    <w:rsid w:val="002D365F"/>
    <w:rsid w:val="002D3933"/>
    <w:rsid w:val="002D47B6"/>
    <w:rsid w:val="002E3C9C"/>
    <w:rsid w:val="002E441E"/>
    <w:rsid w:val="002E4ED2"/>
    <w:rsid w:val="002E5205"/>
    <w:rsid w:val="002E630E"/>
    <w:rsid w:val="002E64E3"/>
    <w:rsid w:val="002F0051"/>
    <w:rsid w:val="002F12D9"/>
    <w:rsid w:val="002F1507"/>
    <w:rsid w:val="002F1C82"/>
    <w:rsid w:val="002F36E9"/>
    <w:rsid w:val="002F3704"/>
    <w:rsid w:val="002F40B6"/>
    <w:rsid w:val="002F473C"/>
    <w:rsid w:val="002F4B4E"/>
    <w:rsid w:val="002F5983"/>
    <w:rsid w:val="002F69BE"/>
    <w:rsid w:val="002F7BD6"/>
    <w:rsid w:val="002F7F76"/>
    <w:rsid w:val="00304295"/>
    <w:rsid w:val="0030539E"/>
    <w:rsid w:val="0030690F"/>
    <w:rsid w:val="00307575"/>
    <w:rsid w:val="003123FB"/>
    <w:rsid w:val="0031339D"/>
    <w:rsid w:val="003137EC"/>
    <w:rsid w:val="00313F10"/>
    <w:rsid w:val="003228B8"/>
    <w:rsid w:val="0032662C"/>
    <w:rsid w:val="00330C12"/>
    <w:rsid w:val="00332054"/>
    <w:rsid w:val="003331FD"/>
    <w:rsid w:val="003334E9"/>
    <w:rsid w:val="003344AD"/>
    <w:rsid w:val="003350D1"/>
    <w:rsid w:val="003362BE"/>
    <w:rsid w:val="00337C2D"/>
    <w:rsid w:val="003417C5"/>
    <w:rsid w:val="00341954"/>
    <w:rsid w:val="00341AB1"/>
    <w:rsid w:val="003421B6"/>
    <w:rsid w:val="003432A8"/>
    <w:rsid w:val="00343E95"/>
    <w:rsid w:val="00343EFF"/>
    <w:rsid w:val="003455AF"/>
    <w:rsid w:val="003455F4"/>
    <w:rsid w:val="00345C40"/>
    <w:rsid w:val="0034601D"/>
    <w:rsid w:val="0034707B"/>
    <w:rsid w:val="00347AA7"/>
    <w:rsid w:val="003506E1"/>
    <w:rsid w:val="00350D28"/>
    <w:rsid w:val="003516F7"/>
    <w:rsid w:val="00351B5A"/>
    <w:rsid w:val="003535F3"/>
    <w:rsid w:val="0035471F"/>
    <w:rsid w:val="00356884"/>
    <w:rsid w:val="003604BF"/>
    <w:rsid w:val="00361F26"/>
    <w:rsid w:val="003656EB"/>
    <w:rsid w:val="003666DC"/>
    <w:rsid w:val="00367169"/>
    <w:rsid w:val="00367B59"/>
    <w:rsid w:val="00371F19"/>
    <w:rsid w:val="00373725"/>
    <w:rsid w:val="00373B79"/>
    <w:rsid w:val="003748BF"/>
    <w:rsid w:val="00374F59"/>
    <w:rsid w:val="00375133"/>
    <w:rsid w:val="00375517"/>
    <w:rsid w:val="0038107C"/>
    <w:rsid w:val="0038125C"/>
    <w:rsid w:val="00381A0A"/>
    <w:rsid w:val="003829EE"/>
    <w:rsid w:val="00383188"/>
    <w:rsid w:val="00384A0F"/>
    <w:rsid w:val="00384A1C"/>
    <w:rsid w:val="00386780"/>
    <w:rsid w:val="00386B6E"/>
    <w:rsid w:val="003875F9"/>
    <w:rsid w:val="003875FB"/>
    <w:rsid w:val="003920C9"/>
    <w:rsid w:val="00392E66"/>
    <w:rsid w:val="00394CB6"/>
    <w:rsid w:val="00394D63"/>
    <w:rsid w:val="00395EF4"/>
    <w:rsid w:val="00397E59"/>
    <w:rsid w:val="003A0517"/>
    <w:rsid w:val="003A24F1"/>
    <w:rsid w:val="003A36CC"/>
    <w:rsid w:val="003A4080"/>
    <w:rsid w:val="003B1055"/>
    <w:rsid w:val="003B3683"/>
    <w:rsid w:val="003B3A33"/>
    <w:rsid w:val="003B3A4E"/>
    <w:rsid w:val="003B533B"/>
    <w:rsid w:val="003B5D46"/>
    <w:rsid w:val="003B5E94"/>
    <w:rsid w:val="003B7380"/>
    <w:rsid w:val="003C0C69"/>
    <w:rsid w:val="003C1170"/>
    <w:rsid w:val="003C11A9"/>
    <w:rsid w:val="003C50C3"/>
    <w:rsid w:val="003C6026"/>
    <w:rsid w:val="003C64AD"/>
    <w:rsid w:val="003C72B8"/>
    <w:rsid w:val="003C761D"/>
    <w:rsid w:val="003C7C11"/>
    <w:rsid w:val="003D00C8"/>
    <w:rsid w:val="003D0F9F"/>
    <w:rsid w:val="003D1845"/>
    <w:rsid w:val="003D2DC2"/>
    <w:rsid w:val="003D369A"/>
    <w:rsid w:val="003D4C49"/>
    <w:rsid w:val="003D5A28"/>
    <w:rsid w:val="003D5C9D"/>
    <w:rsid w:val="003D7083"/>
    <w:rsid w:val="003E0348"/>
    <w:rsid w:val="003E08A2"/>
    <w:rsid w:val="003E249C"/>
    <w:rsid w:val="003E3848"/>
    <w:rsid w:val="003E3D37"/>
    <w:rsid w:val="003F07DC"/>
    <w:rsid w:val="003F0A46"/>
    <w:rsid w:val="003F110E"/>
    <w:rsid w:val="003F26FD"/>
    <w:rsid w:val="003F2965"/>
    <w:rsid w:val="003F32E7"/>
    <w:rsid w:val="003F33A1"/>
    <w:rsid w:val="003F4649"/>
    <w:rsid w:val="003F490D"/>
    <w:rsid w:val="003F4CAD"/>
    <w:rsid w:val="00401081"/>
    <w:rsid w:val="004022F0"/>
    <w:rsid w:val="00404240"/>
    <w:rsid w:val="004102FD"/>
    <w:rsid w:val="00410383"/>
    <w:rsid w:val="00410677"/>
    <w:rsid w:val="00412B7B"/>
    <w:rsid w:val="00413ECB"/>
    <w:rsid w:val="00414995"/>
    <w:rsid w:val="00415B92"/>
    <w:rsid w:val="00416306"/>
    <w:rsid w:val="00417490"/>
    <w:rsid w:val="004176D4"/>
    <w:rsid w:val="00421842"/>
    <w:rsid w:val="004228BB"/>
    <w:rsid w:val="00422F6E"/>
    <w:rsid w:val="004235D6"/>
    <w:rsid w:val="00426CE0"/>
    <w:rsid w:val="00427153"/>
    <w:rsid w:val="00430294"/>
    <w:rsid w:val="00430E60"/>
    <w:rsid w:val="00432BD5"/>
    <w:rsid w:val="00433E4C"/>
    <w:rsid w:val="00434A71"/>
    <w:rsid w:val="0043538D"/>
    <w:rsid w:val="00435A39"/>
    <w:rsid w:val="00435DCF"/>
    <w:rsid w:val="0043648A"/>
    <w:rsid w:val="0043758A"/>
    <w:rsid w:val="00442AA0"/>
    <w:rsid w:val="00442E31"/>
    <w:rsid w:val="00444C70"/>
    <w:rsid w:val="00445ADD"/>
    <w:rsid w:val="00445C67"/>
    <w:rsid w:val="00446401"/>
    <w:rsid w:val="00446781"/>
    <w:rsid w:val="004516A0"/>
    <w:rsid w:val="004524EE"/>
    <w:rsid w:val="00453529"/>
    <w:rsid w:val="00453764"/>
    <w:rsid w:val="00454DE1"/>
    <w:rsid w:val="0045569A"/>
    <w:rsid w:val="00460F10"/>
    <w:rsid w:val="00461A6A"/>
    <w:rsid w:val="00462CC5"/>
    <w:rsid w:val="004636E8"/>
    <w:rsid w:val="00463D46"/>
    <w:rsid w:val="004655DB"/>
    <w:rsid w:val="0046590C"/>
    <w:rsid w:val="00471B94"/>
    <w:rsid w:val="004750D6"/>
    <w:rsid w:val="00477FA1"/>
    <w:rsid w:val="00480D15"/>
    <w:rsid w:val="00480D76"/>
    <w:rsid w:val="00481F42"/>
    <w:rsid w:val="00482423"/>
    <w:rsid w:val="00485CE1"/>
    <w:rsid w:val="00486A42"/>
    <w:rsid w:val="00490125"/>
    <w:rsid w:val="00490840"/>
    <w:rsid w:val="00490ACA"/>
    <w:rsid w:val="00492F61"/>
    <w:rsid w:val="00494512"/>
    <w:rsid w:val="00495822"/>
    <w:rsid w:val="00496314"/>
    <w:rsid w:val="00496C12"/>
    <w:rsid w:val="00497643"/>
    <w:rsid w:val="004A01CF"/>
    <w:rsid w:val="004A024E"/>
    <w:rsid w:val="004A1C5B"/>
    <w:rsid w:val="004A2316"/>
    <w:rsid w:val="004A2347"/>
    <w:rsid w:val="004A253E"/>
    <w:rsid w:val="004A52FA"/>
    <w:rsid w:val="004B0039"/>
    <w:rsid w:val="004B0F0F"/>
    <w:rsid w:val="004B3112"/>
    <w:rsid w:val="004B3216"/>
    <w:rsid w:val="004B4601"/>
    <w:rsid w:val="004B48AD"/>
    <w:rsid w:val="004B4E49"/>
    <w:rsid w:val="004B7121"/>
    <w:rsid w:val="004B71CD"/>
    <w:rsid w:val="004B728A"/>
    <w:rsid w:val="004B79B0"/>
    <w:rsid w:val="004C182E"/>
    <w:rsid w:val="004C1EBA"/>
    <w:rsid w:val="004C252F"/>
    <w:rsid w:val="004C2830"/>
    <w:rsid w:val="004C32F5"/>
    <w:rsid w:val="004C436F"/>
    <w:rsid w:val="004C5212"/>
    <w:rsid w:val="004C6C3D"/>
    <w:rsid w:val="004C75EE"/>
    <w:rsid w:val="004D095F"/>
    <w:rsid w:val="004D0E06"/>
    <w:rsid w:val="004D1A42"/>
    <w:rsid w:val="004D203F"/>
    <w:rsid w:val="004D24FC"/>
    <w:rsid w:val="004D2582"/>
    <w:rsid w:val="004D2F29"/>
    <w:rsid w:val="004D4196"/>
    <w:rsid w:val="004D5EF6"/>
    <w:rsid w:val="004D641B"/>
    <w:rsid w:val="004D69F8"/>
    <w:rsid w:val="004D735B"/>
    <w:rsid w:val="004E0B6F"/>
    <w:rsid w:val="004E0D74"/>
    <w:rsid w:val="004E1C3C"/>
    <w:rsid w:val="004E25CC"/>
    <w:rsid w:val="004E3288"/>
    <w:rsid w:val="004E37B4"/>
    <w:rsid w:val="004E3E67"/>
    <w:rsid w:val="004E59A9"/>
    <w:rsid w:val="004F0067"/>
    <w:rsid w:val="004F0111"/>
    <w:rsid w:val="004F04F7"/>
    <w:rsid w:val="004F0B1D"/>
    <w:rsid w:val="004F40D3"/>
    <w:rsid w:val="004F5B74"/>
    <w:rsid w:val="004F61FF"/>
    <w:rsid w:val="0050005C"/>
    <w:rsid w:val="005001C4"/>
    <w:rsid w:val="0050129B"/>
    <w:rsid w:val="005012F2"/>
    <w:rsid w:val="00502506"/>
    <w:rsid w:val="00503AE6"/>
    <w:rsid w:val="00505C75"/>
    <w:rsid w:val="005106C8"/>
    <w:rsid w:val="00512269"/>
    <w:rsid w:val="00514051"/>
    <w:rsid w:val="005161AE"/>
    <w:rsid w:val="00516447"/>
    <w:rsid w:val="00517CFC"/>
    <w:rsid w:val="00521811"/>
    <w:rsid w:val="00521CF5"/>
    <w:rsid w:val="00521D46"/>
    <w:rsid w:val="00522F77"/>
    <w:rsid w:val="005254DA"/>
    <w:rsid w:val="005276D6"/>
    <w:rsid w:val="0053202F"/>
    <w:rsid w:val="005325AB"/>
    <w:rsid w:val="005359E4"/>
    <w:rsid w:val="00537DBC"/>
    <w:rsid w:val="005400E2"/>
    <w:rsid w:val="005418F3"/>
    <w:rsid w:val="005423A9"/>
    <w:rsid w:val="00543224"/>
    <w:rsid w:val="005447F6"/>
    <w:rsid w:val="005463A0"/>
    <w:rsid w:val="00546E8C"/>
    <w:rsid w:val="00547442"/>
    <w:rsid w:val="0055006F"/>
    <w:rsid w:val="0055096C"/>
    <w:rsid w:val="005532F7"/>
    <w:rsid w:val="00553BF4"/>
    <w:rsid w:val="00554C1C"/>
    <w:rsid w:val="00554F72"/>
    <w:rsid w:val="00555C60"/>
    <w:rsid w:val="00556F9E"/>
    <w:rsid w:val="00557DE3"/>
    <w:rsid w:val="005600FF"/>
    <w:rsid w:val="00560997"/>
    <w:rsid w:val="00560DE2"/>
    <w:rsid w:val="005629E4"/>
    <w:rsid w:val="005633FD"/>
    <w:rsid w:val="005637D9"/>
    <w:rsid w:val="005641B1"/>
    <w:rsid w:val="005648E0"/>
    <w:rsid w:val="00565FF5"/>
    <w:rsid w:val="00566C1F"/>
    <w:rsid w:val="00571F6C"/>
    <w:rsid w:val="00572640"/>
    <w:rsid w:val="005749BC"/>
    <w:rsid w:val="00575263"/>
    <w:rsid w:val="00575A2F"/>
    <w:rsid w:val="00576971"/>
    <w:rsid w:val="00577B0F"/>
    <w:rsid w:val="005803C9"/>
    <w:rsid w:val="005809D8"/>
    <w:rsid w:val="005830CA"/>
    <w:rsid w:val="00583149"/>
    <w:rsid w:val="00583755"/>
    <w:rsid w:val="00585D95"/>
    <w:rsid w:val="00586337"/>
    <w:rsid w:val="00587DA8"/>
    <w:rsid w:val="005905F4"/>
    <w:rsid w:val="00590838"/>
    <w:rsid w:val="00590FB6"/>
    <w:rsid w:val="00591091"/>
    <w:rsid w:val="00591F5C"/>
    <w:rsid w:val="00593028"/>
    <w:rsid w:val="00593BF1"/>
    <w:rsid w:val="00593C52"/>
    <w:rsid w:val="005947F2"/>
    <w:rsid w:val="0059480B"/>
    <w:rsid w:val="00594F5A"/>
    <w:rsid w:val="00595225"/>
    <w:rsid w:val="005A08CF"/>
    <w:rsid w:val="005A1231"/>
    <w:rsid w:val="005A210D"/>
    <w:rsid w:val="005A296B"/>
    <w:rsid w:val="005A33B8"/>
    <w:rsid w:val="005A647A"/>
    <w:rsid w:val="005B0224"/>
    <w:rsid w:val="005B05BD"/>
    <w:rsid w:val="005B0EB4"/>
    <w:rsid w:val="005B0EDC"/>
    <w:rsid w:val="005B1705"/>
    <w:rsid w:val="005B1A5A"/>
    <w:rsid w:val="005B2661"/>
    <w:rsid w:val="005B3A34"/>
    <w:rsid w:val="005B41FB"/>
    <w:rsid w:val="005B471A"/>
    <w:rsid w:val="005B5D1E"/>
    <w:rsid w:val="005C0132"/>
    <w:rsid w:val="005C01C8"/>
    <w:rsid w:val="005C0AA0"/>
    <w:rsid w:val="005C2FD5"/>
    <w:rsid w:val="005C3666"/>
    <w:rsid w:val="005C5005"/>
    <w:rsid w:val="005C5B3A"/>
    <w:rsid w:val="005C70AC"/>
    <w:rsid w:val="005D000F"/>
    <w:rsid w:val="005D0ED0"/>
    <w:rsid w:val="005D1595"/>
    <w:rsid w:val="005D162B"/>
    <w:rsid w:val="005D1E86"/>
    <w:rsid w:val="005D3261"/>
    <w:rsid w:val="005D5180"/>
    <w:rsid w:val="005D5B19"/>
    <w:rsid w:val="005D6C46"/>
    <w:rsid w:val="005D7C8B"/>
    <w:rsid w:val="005E0B3D"/>
    <w:rsid w:val="005E34B7"/>
    <w:rsid w:val="005E3699"/>
    <w:rsid w:val="005E4E1C"/>
    <w:rsid w:val="005E7880"/>
    <w:rsid w:val="005F126B"/>
    <w:rsid w:val="005F3598"/>
    <w:rsid w:val="005F382D"/>
    <w:rsid w:val="005F5930"/>
    <w:rsid w:val="005F5A32"/>
    <w:rsid w:val="005F605C"/>
    <w:rsid w:val="005F64FA"/>
    <w:rsid w:val="005F6FCF"/>
    <w:rsid w:val="00601648"/>
    <w:rsid w:val="00601967"/>
    <w:rsid w:val="00603063"/>
    <w:rsid w:val="00604427"/>
    <w:rsid w:val="00605FBE"/>
    <w:rsid w:val="00606C6B"/>
    <w:rsid w:val="00606DE4"/>
    <w:rsid w:val="00610978"/>
    <w:rsid w:val="006113B4"/>
    <w:rsid w:val="0061194E"/>
    <w:rsid w:val="0061390A"/>
    <w:rsid w:val="00617B79"/>
    <w:rsid w:val="00623AEA"/>
    <w:rsid w:val="00624DD4"/>
    <w:rsid w:val="00624EBD"/>
    <w:rsid w:val="006256C2"/>
    <w:rsid w:val="0062652A"/>
    <w:rsid w:val="00626DF4"/>
    <w:rsid w:val="00627066"/>
    <w:rsid w:val="0062762F"/>
    <w:rsid w:val="00630E87"/>
    <w:rsid w:val="006317ED"/>
    <w:rsid w:val="00631A15"/>
    <w:rsid w:val="00633B44"/>
    <w:rsid w:val="00634A14"/>
    <w:rsid w:val="00635352"/>
    <w:rsid w:val="00640C5F"/>
    <w:rsid w:val="00640CB1"/>
    <w:rsid w:val="00641E31"/>
    <w:rsid w:val="00643DB1"/>
    <w:rsid w:val="00645113"/>
    <w:rsid w:val="00645489"/>
    <w:rsid w:val="00645E6D"/>
    <w:rsid w:val="00646212"/>
    <w:rsid w:val="00650744"/>
    <w:rsid w:val="00650C08"/>
    <w:rsid w:val="00650E16"/>
    <w:rsid w:val="00651C6F"/>
    <w:rsid w:val="00653D2C"/>
    <w:rsid w:val="00655AE6"/>
    <w:rsid w:val="006561B5"/>
    <w:rsid w:val="00663171"/>
    <w:rsid w:val="0066349D"/>
    <w:rsid w:val="006636B1"/>
    <w:rsid w:val="006639FC"/>
    <w:rsid w:val="00665294"/>
    <w:rsid w:val="006654F5"/>
    <w:rsid w:val="006659C5"/>
    <w:rsid w:val="00670641"/>
    <w:rsid w:val="00673B21"/>
    <w:rsid w:val="006751E6"/>
    <w:rsid w:val="006753F1"/>
    <w:rsid w:val="00675DC5"/>
    <w:rsid w:val="00676869"/>
    <w:rsid w:val="006805A9"/>
    <w:rsid w:val="006807B2"/>
    <w:rsid w:val="00680A1C"/>
    <w:rsid w:val="00682011"/>
    <w:rsid w:val="0068206E"/>
    <w:rsid w:val="006847EB"/>
    <w:rsid w:val="0068571F"/>
    <w:rsid w:val="00686A7C"/>
    <w:rsid w:val="006876DF"/>
    <w:rsid w:val="00687EAE"/>
    <w:rsid w:val="0069310D"/>
    <w:rsid w:val="00693937"/>
    <w:rsid w:val="00694209"/>
    <w:rsid w:val="0069561A"/>
    <w:rsid w:val="0069580F"/>
    <w:rsid w:val="00695BCE"/>
    <w:rsid w:val="00696148"/>
    <w:rsid w:val="0069676F"/>
    <w:rsid w:val="006A0BF6"/>
    <w:rsid w:val="006A2492"/>
    <w:rsid w:val="006A51D8"/>
    <w:rsid w:val="006A54A7"/>
    <w:rsid w:val="006A698C"/>
    <w:rsid w:val="006A70F3"/>
    <w:rsid w:val="006B3B34"/>
    <w:rsid w:val="006B3DFF"/>
    <w:rsid w:val="006C0AD4"/>
    <w:rsid w:val="006C0EC5"/>
    <w:rsid w:val="006C1030"/>
    <w:rsid w:val="006C4FAE"/>
    <w:rsid w:val="006C5023"/>
    <w:rsid w:val="006C5C32"/>
    <w:rsid w:val="006C5DD7"/>
    <w:rsid w:val="006D0210"/>
    <w:rsid w:val="006D1AB4"/>
    <w:rsid w:val="006D4311"/>
    <w:rsid w:val="006D7234"/>
    <w:rsid w:val="006D742E"/>
    <w:rsid w:val="006E0C5F"/>
    <w:rsid w:val="006E18A0"/>
    <w:rsid w:val="006E1F79"/>
    <w:rsid w:val="006E2130"/>
    <w:rsid w:val="006E42A0"/>
    <w:rsid w:val="006E49DD"/>
    <w:rsid w:val="006E5133"/>
    <w:rsid w:val="006E614B"/>
    <w:rsid w:val="006E668B"/>
    <w:rsid w:val="006E7CDE"/>
    <w:rsid w:val="006E7F95"/>
    <w:rsid w:val="006F1579"/>
    <w:rsid w:val="006F2B7E"/>
    <w:rsid w:val="006F3461"/>
    <w:rsid w:val="006F750E"/>
    <w:rsid w:val="00700B14"/>
    <w:rsid w:val="007014E8"/>
    <w:rsid w:val="00701B47"/>
    <w:rsid w:val="007020FD"/>
    <w:rsid w:val="00702B33"/>
    <w:rsid w:val="00702C57"/>
    <w:rsid w:val="00703078"/>
    <w:rsid w:val="0070410C"/>
    <w:rsid w:val="007058C8"/>
    <w:rsid w:val="007101FB"/>
    <w:rsid w:val="00710E2B"/>
    <w:rsid w:val="0071515A"/>
    <w:rsid w:val="00715DD0"/>
    <w:rsid w:val="00717045"/>
    <w:rsid w:val="00717DED"/>
    <w:rsid w:val="00720645"/>
    <w:rsid w:val="0072076E"/>
    <w:rsid w:val="00720B80"/>
    <w:rsid w:val="007212ED"/>
    <w:rsid w:val="00722993"/>
    <w:rsid w:val="00723E6D"/>
    <w:rsid w:val="00724633"/>
    <w:rsid w:val="00725B78"/>
    <w:rsid w:val="00730434"/>
    <w:rsid w:val="0073204D"/>
    <w:rsid w:val="00732B4C"/>
    <w:rsid w:val="00733736"/>
    <w:rsid w:val="007345CD"/>
    <w:rsid w:val="00734A59"/>
    <w:rsid w:val="00736BCC"/>
    <w:rsid w:val="0073711F"/>
    <w:rsid w:val="007373FA"/>
    <w:rsid w:val="00740094"/>
    <w:rsid w:val="007420EA"/>
    <w:rsid w:val="00742411"/>
    <w:rsid w:val="00743316"/>
    <w:rsid w:val="00744FF0"/>
    <w:rsid w:val="0074762D"/>
    <w:rsid w:val="00750FFD"/>
    <w:rsid w:val="007511B0"/>
    <w:rsid w:val="007517F7"/>
    <w:rsid w:val="0075231E"/>
    <w:rsid w:val="00753AF3"/>
    <w:rsid w:val="00755046"/>
    <w:rsid w:val="00755EE9"/>
    <w:rsid w:val="00760C21"/>
    <w:rsid w:val="007635A5"/>
    <w:rsid w:val="00764EA2"/>
    <w:rsid w:val="00766444"/>
    <w:rsid w:val="00766692"/>
    <w:rsid w:val="00770788"/>
    <w:rsid w:val="007743DA"/>
    <w:rsid w:val="0077653F"/>
    <w:rsid w:val="00776DBA"/>
    <w:rsid w:val="007776B7"/>
    <w:rsid w:val="007818E4"/>
    <w:rsid w:val="00782254"/>
    <w:rsid w:val="00783E5C"/>
    <w:rsid w:val="00786493"/>
    <w:rsid w:val="00787AA0"/>
    <w:rsid w:val="007902DC"/>
    <w:rsid w:val="007906D6"/>
    <w:rsid w:val="0079171E"/>
    <w:rsid w:val="00791D88"/>
    <w:rsid w:val="0079327A"/>
    <w:rsid w:val="00794E9B"/>
    <w:rsid w:val="00794F9A"/>
    <w:rsid w:val="007952AD"/>
    <w:rsid w:val="00795E1B"/>
    <w:rsid w:val="00797395"/>
    <w:rsid w:val="007A05A3"/>
    <w:rsid w:val="007A2500"/>
    <w:rsid w:val="007A3422"/>
    <w:rsid w:val="007A3553"/>
    <w:rsid w:val="007A412B"/>
    <w:rsid w:val="007A518A"/>
    <w:rsid w:val="007A544B"/>
    <w:rsid w:val="007A6C95"/>
    <w:rsid w:val="007B01DB"/>
    <w:rsid w:val="007B1EAC"/>
    <w:rsid w:val="007B25DE"/>
    <w:rsid w:val="007B614B"/>
    <w:rsid w:val="007B713B"/>
    <w:rsid w:val="007C3A2B"/>
    <w:rsid w:val="007C3F7E"/>
    <w:rsid w:val="007C5535"/>
    <w:rsid w:val="007D1AAC"/>
    <w:rsid w:val="007D3742"/>
    <w:rsid w:val="007D3AE8"/>
    <w:rsid w:val="007D5FA8"/>
    <w:rsid w:val="007D6C9E"/>
    <w:rsid w:val="007E05AB"/>
    <w:rsid w:val="007E22B1"/>
    <w:rsid w:val="007E5187"/>
    <w:rsid w:val="007E61E8"/>
    <w:rsid w:val="007E7D37"/>
    <w:rsid w:val="007F0942"/>
    <w:rsid w:val="007F31FD"/>
    <w:rsid w:val="007F3267"/>
    <w:rsid w:val="007F3ACE"/>
    <w:rsid w:val="007F3F69"/>
    <w:rsid w:val="007F40C1"/>
    <w:rsid w:val="007F60B9"/>
    <w:rsid w:val="007F6B29"/>
    <w:rsid w:val="007F727A"/>
    <w:rsid w:val="00800891"/>
    <w:rsid w:val="00800E31"/>
    <w:rsid w:val="008057E8"/>
    <w:rsid w:val="00812E4E"/>
    <w:rsid w:val="00813049"/>
    <w:rsid w:val="0081351F"/>
    <w:rsid w:val="00815D38"/>
    <w:rsid w:val="00815E0B"/>
    <w:rsid w:val="00821FD8"/>
    <w:rsid w:val="00822E59"/>
    <w:rsid w:val="00827E92"/>
    <w:rsid w:val="00830D75"/>
    <w:rsid w:val="00832B52"/>
    <w:rsid w:val="0083307F"/>
    <w:rsid w:val="00833440"/>
    <w:rsid w:val="0083430B"/>
    <w:rsid w:val="0083459F"/>
    <w:rsid w:val="0083530E"/>
    <w:rsid w:val="0083652D"/>
    <w:rsid w:val="008369EA"/>
    <w:rsid w:val="00841A15"/>
    <w:rsid w:val="00842284"/>
    <w:rsid w:val="00842CB7"/>
    <w:rsid w:val="00845604"/>
    <w:rsid w:val="00847449"/>
    <w:rsid w:val="0085076B"/>
    <w:rsid w:val="008507BF"/>
    <w:rsid w:val="00850D85"/>
    <w:rsid w:val="008521F5"/>
    <w:rsid w:val="00853A98"/>
    <w:rsid w:val="00854056"/>
    <w:rsid w:val="008552FC"/>
    <w:rsid w:val="00855A7E"/>
    <w:rsid w:val="00856620"/>
    <w:rsid w:val="00857545"/>
    <w:rsid w:val="00860E0E"/>
    <w:rsid w:val="0086151C"/>
    <w:rsid w:val="00863668"/>
    <w:rsid w:val="00864D44"/>
    <w:rsid w:val="00866CDF"/>
    <w:rsid w:val="0086780E"/>
    <w:rsid w:val="00867EC4"/>
    <w:rsid w:val="00867FA3"/>
    <w:rsid w:val="00870CBF"/>
    <w:rsid w:val="00872C09"/>
    <w:rsid w:val="00875234"/>
    <w:rsid w:val="00876CA6"/>
    <w:rsid w:val="00876FA3"/>
    <w:rsid w:val="008804DB"/>
    <w:rsid w:val="008817B8"/>
    <w:rsid w:val="00881B11"/>
    <w:rsid w:val="008824E8"/>
    <w:rsid w:val="008866D5"/>
    <w:rsid w:val="008868A2"/>
    <w:rsid w:val="00887A22"/>
    <w:rsid w:val="00887A4D"/>
    <w:rsid w:val="00890F8E"/>
    <w:rsid w:val="00891008"/>
    <w:rsid w:val="00891ABF"/>
    <w:rsid w:val="00891C19"/>
    <w:rsid w:val="00892CEA"/>
    <w:rsid w:val="00894EE6"/>
    <w:rsid w:val="00896CA3"/>
    <w:rsid w:val="00896E4C"/>
    <w:rsid w:val="00896E50"/>
    <w:rsid w:val="008A0913"/>
    <w:rsid w:val="008A162B"/>
    <w:rsid w:val="008A1D0E"/>
    <w:rsid w:val="008A2DD1"/>
    <w:rsid w:val="008A6F61"/>
    <w:rsid w:val="008B0227"/>
    <w:rsid w:val="008B0B1A"/>
    <w:rsid w:val="008B3049"/>
    <w:rsid w:val="008B3771"/>
    <w:rsid w:val="008B3785"/>
    <w:rsid w:val="008B4E22"/>
    <w:rsid w:val="008B502A"/>
    <w:rsid w:val="008C34D3"/>
    <w:rsid w:val="008C4B9D"/>
    <w:rsid w:val="008D23AB"/>
    <w:rsid w:val="008D3BFF"/>
    <w:rsid w:val="008D4275"/>
    <w:rsid w:val="008D440A"/>
    <w:rsid w:val="008D627E"/>
    <w:rsid w:val="008D7F3D"/>
    <w:rsid w:val="008E12B8"/>
    <w:rsid w:val="008E3B44"/>
    <w:rsid w:val="008E3C66"/>
    <w:rsid w:val="008E48A6"/>
    <w:rsid w:val="008E4CB2"/>
    <w:rsid w:val="008E4E74"/>
    <w:rsid w:val="008E7077"/>
    <w:rsid w:val="008E7EF1"/>
    <w:rsid w:val="008F05E0"/>
    <w:rsid w:val="008F2A4C"/>
    <w:rsid w:val="008F2EE7"/>
    <w:rsid w:val="008F3777"/>
    <w:rsid w:val="008F5BBB"/>
    <w:rsid w:val="008F5C66"/>
    <w:rsid w:val="008F6B2F"/>
    <w:rsid w:val="008F75A1"/>
    <w:rsid w:val="008F7D08"/>
    <w:rsid w:val="00900C23"/>
    <w:rsid w:val="00901718"/>
    <w:rsid w:val="00901978"/>
    <w:rsid w:val="00901C24"/>
    <w:rsid w:val="00903BF0"/>
    <w:rsid w:val="00904008"/>
    <w:rsid w:val="00904E13"/>
    <w:rsid w:val="00905E59"/>
    <w:rsid w:val="00905FD0"/>
    <w:rsid w:val="00910D89"/>
    <w:rsid w:val="00911C08"/>
    <w:rsid w:val="00912B92"/>
    <w:rsid w:val="009153F2"/>
    <w:rsid w:val="00915883"/>
    <w:rsid w:val="0091664B"/>
    <w:rsid w:val="0091710D"/>
    <w:rsid w:val="009206C3"/>
    <w:rsid w:val="00923899"/>
    <w:rsid w:val="00923B25"/>
    <w:rsid w:val="00924CF1"/>
    <w:rsid w:val="0092545C"/>
    <w:rsid w:val="00925591"/>
    <w:rsid w:val="00926F23"/>
    <w:rsid w:val="0093095F"/>
    <w:rsid w:val="00930D73"/>
    <w:rsid w:val="00933300"/>
    <w:rsid w:val="00933B5D"/>
    <w:rsid w:val="00940A80"/>
    <w:rsid w:val="0094169F"/>
    <w:rsid w:val="0094256A"/>
    <w:rsid w:val="00942E60"/>
    <w:rsid w:val="009433FF"/>
    <w:rsid w:val="00944A81"/>
    <w:rsid w:val="0094628E"/>
    <w:rsid w:val="009463C4"/>
    <w:rsid w:val="00946682"/>
    <w:rsid w:val="00946BC6"/>
    <w:rsid w:val="009472D8"/>
    <w:rsid w:val="00950654"/>
    <w:rsid w:val="00950F0D"/>
    <w:rsid w:val="009510A1"/>
    <w:rsid w:val="00951123"/>
    <w:rsid w:val="00952D90"/>
    <w:rsid w:val="00953E7E"/>
    <w:rsid w:val="00955C4F"/>
    <w:rsid w:val="00956586"/>
    <w:rsid w:val="00960CE3"/>
    <w:rsid w:val="00960EE0"/>
    <w:rsid w:val="00962D4B"/>
    <w:rsid w:val="00964B95"/>
    <w:rsid w:val="00965409"/>
    <w:rsid w:val="009662A3"/>
    <w:rsid w:val="00966A2E"/>
    <w:rsid w:val="00967213"/>
    <w:rsid w:val="00967921"/>
    <w:rsid w:val="00967E61"/>
    <w:rsid w:val="00971DF2"/>
    <w:rsid w:val="00973ABE"/>
    <w:rsid w:val="00976FCC"/>
    <w:rsid w:val="009778ED"/>
    <w:rsid w:val="00980144"/>
    <w:rsid w:val="00980DB6"/>
    <w:rsid w:val="00981076"/>
    <w:rsid w:val="009820EF"/>
    <w:rsid w:val="009828AC"/>
    <w:rsid w:val="0098361C"/>
    <w:rsid w:val="009841AF"/>
    <w:rsid w:val="009878FA"/>
    <w:rsid w:val="009901AE"/>
    <w:rsid w:val="009909EB"/>
    <w:rsid w:val="00991E6B"/>
    <w:rsid w:val="0099311F"/>
    <w:rsid w:val="00994CEB"/>
    <w:rsid w:val="00995C2E"/>
    <w:rsid w:val="00995E46"/>
    <w:rsid w:val="0099659E"/>
    <w:rsid w:val="009A0BF6"/>
    <w:rsid w:val="009A280D"/>
    <w:rsid w:val="009A51E5"/>
    <w:rsid w:val="009B1467"/>
    <w:rsid w:val="009C1C8A"/>
    <w:rsid w:val="009C1FAA"/>
    <w:rsid w:val="009C2446"/>
    <w:rsid w:val="009C386C"/>
    <w:rsid w:val="009C432D"/>
    <w:rsid w:val="009C4437"/>
    <w:rsid w:val="009C4DD6"/>
    <w:rsid w:val="009C5BE7"/>
    <w:rsid w:val="009C7519"/>
    <w:rsid w:val="009C7DEB"/>
    <w:rsid w:val="009D129B"/>
    <w:rsid w:val="009D1A37"/>
    <w:rsid w:val="009D1B31"/>
    <w:rsid w:val="009D2AC5"/>
    <w:rsid w:val="009D3E53"/>
    <w:rsid w:val="009D430D"/>
    <w:rsid w:val="009D5258"/>
    <w:rsid w:val="009D7216"/>
    <w:rsid w:val="009D7939"/>
    <w:rsid w:val="009D7D2B"/>
    <w:rsid w:val="009E0950"/>
    <w:rsid w:val="009E1BDA"/>
    <w:rsid w:val="009E2EC2"/>
    <w:rsid w:val="009E60AD"/>
    <w:rsid w:val="009E7171"/>
    <w:rsid w:val="009E7F63"/>
    <w:rsid w:val="009F1234"/>
    <w:rsid w:val="009F16AE"/>
    <w:rsid w:val="009F1B0B"/>
    <w:rsid w:val="009F2716"/>
    <w:rsid w:val="009F33D7"/>
    <w:rsid w:val="009F36DA"/>
    <w:rsid w:val="009F40FD"/>
    <w:rsid w:val="009F4AE4"/>
    <w:rsid w:val="009F6259"/>
    <w:rsid w:val="009F7E60"/>
    <w:rsid w:val="00A003C7"/>
    <w:rsid w:val="00A02D67"/>
    <w:rsid w:val="00A0471A"/>
    <w:rsid w:val="00A055BE"/>
    <w:rsid w:val="00A05EFD"/>
    <w:rsid w:val="00A06E7E"/>
    <w:rsid w:val="00A12853"/>
    <w:rsid w:val="00A12F46"/>
    <w:rsid w:val="00A12F7C"/>
    <w:rsid w:val="00A14C01"/>
    <w:rsid w:val="00A16EE2"/>
    <w:rsid w:val="00A172F2"/>
    <w:rsid w:val="00A20CF9"/>
    <w:rsid w:val="00A21A7D"/>
    <w:rsid w:val="00A26640"/>
    <w:rsid w:val="00A27A05"/>
    <w:rsid w:val="00A31576"/>
    <w:rsid w:val="00A31B70"/>
    <w:rsid w:val="00A32278"/>
    <w:rsid w:val="00A328E8"/>
    <w:rsid w:val="00A32A25"/>
    <w:rsid w:val="00A344C4"/>
    <w:rsid w:val="00A34BD0"/>
    <w:rsid w:val="00A36CD1"/>
    <w:rsid w:val="00A4006E"/>
    <w:rsid w:val="00A40369"/>
    <w:rsid w:val="00A412A0"/>
    <w:rsid w:val="00A41500"/>
    <w:rsid w:val="00A41E0B"/>
    <w:rsid w:val="00A428F2"/>
    <w:rsid w:val="00A4387D"/>
    <w:rsid w:val="00A464A6"/>
    <w:rsid w:val="00A47BA0"/>
    <w:rsid w:val="00A50381"/>
    <w:rsid w:val="00A5156E"/>
    <w:rsid w:val="00A53617"/>
    <w:rsid w:val="00A559CC"/>
    <w:rsid w:val="00A56BF2"/>
    <w:rsid w:val="00A56C9B"/>
    <w:rsid w:val="00A56F92"/>
    <w:rsid w:val="00A57FE0"/>
    <w:rsid w:val="00A62733"/>
    <w:rsid w:val="00A63CE0"/>
    <w:rsid w:val="00A65AFB"/>
    <w:rsid w:val="00A65F85"/>
    <w:rsid w:val="00A66979"/>
    <w:rsid w:val="00A703AD"/>
    <w:rsid w:val="00A73C84"/>
    <w:rsid w:val="00A75EA8"/>
    <w:rsid w:val="00A76662"/>
    <w:rsid w:val="00A77280"/>
    <w:rsid w:val="00A7792D"/>
    <w:rsid w:val="00A801A6"/>
    <w:rsid w:val="00A80645"/>
    <w:rsid w:val="00A80C88"/>
    <w:rsid w:val="00A81D9F"/>
    <w:rsid w:val="00A826C6"/>
    <w:rsid w:val="00A85803"/>
    <w:rsid w:val="00A9009C"/>
    <w:rsid w:val="00A903DB"/>
    <w:rsid w:val="00A904A2"/>
    <w:rsid w:val="00A91AF2"/>
    <w:rsid w:val="00A93C3F"/>
    <w:rsid w:val="00A97226"/>
    <w:rsid w:val="00AA0D17"/>
    <w:rsid w:val="00AA0FFA"/>
    <w:rsid w:val="00AA20AD"/>
    <w:rsid w:val="00AA2A5C"/>
    <w:rsid w:val="00AA4C5D"/>
    <w:rsid w:val="00AA606F"/>
    <w:rsid w:val="00AA7D17"/>
    <w:rsid w:val="00AC0929"/>
    <w:rsid w:val="00AC0FD8"/>
    <w:rsid w:val="00AC0FEB"/>
    <w:rsid w:val="00AC2006"/>
    <w:rsid w:val="00AC25EF"/>
    <w:rsid w:val="00AC2B85"/>
    <w:rsid w:val="00AC3985"/>
    <w:rsid w:val="00AC3A6B"/>
    <w:rsid w:val="00AC53FA"/>
    <w:rsid w:val="00AC59A2"/>
    <w:rsid w:val="00AC6553"/>
    <w:rsid w:val="00AC76A8"/>
    <w:rsid w:val="00AD24F5"/>
    <w:rsid w:val="00AD28CA"/>
    <w:rsid w:val="00AD2E0E"/>
    <w:rsid w:val="00AD31EB"/>
    <w:rsid w:val="00AD565E"/>
    <w:rsid w:val="00AE1269"/>
    <w:rsid w:val="00AE172D"/>
    <w:rsid w:val="00AE3338"/>
    <w:rsid w:val="00AE4661"/>
    <w:rsid w:val="00AE4A65"/>
    <w:rsid w:val="00AE5922"/>
    <w:rsid w:val="00AE75D1"/>
    <w:rsid w:val="00AF1558"/>
    <w:rsid w:val="00AF3265"/>
    <w:rsid w:val="00AF39E8"/>
    <w:rsid w:val="00AF50D6"/>
    <w:rsid w:val="00AF5D4B"/>
    <w:rsid w:val="00AF6A56"/>
    <w:rsid w:val="00AF72C2"/>
    <w:rsid w:val="00B00379"/>
    <w:rsid w:val="00B02838"/>
    <w:rsid w:val="00B03EDC"/>
    <w:rsid w:val="00B0481A"/>
    <w:rsid w:val="00B057C5"/>
    <w:rsid w:val="00B113D5"/>
    <w:rsid w:val="00B118E0"/>
    <w:rsid w:val="00B13BCF"/>
    <w:rsid w:val="00B15D99"/>
    <w:rsid w:val="00B16337"/>
    <w:rsid w:val="00B16384"/>
    <w:rsid w:val="00B16C8C"/>
    <w:rsid w:val="00B2006E"/>
    <w:rsid w:val="00B20D7D"/>
    <w:rsid w:val="00B218B6"/>
    <w:rsid w:val="00B261C6"/>
    <w:rsid w:val="00B3021B"/>
    <w:rsid w:val="00B307C3"/>
    <w:rsid w:val="00B309F4"/>
    <w:rsid w:val="00B3137D"/>
    <w:rsid w:val="00B32C20"/>
    <w:rsid w:val="00B32D1B"/>
    <w:rsid w:val="00B33180"/>
    <w:rsid w:val="00B339E8"/>
    <w:rsid w:val="00B33C2B"/>
    <w:rsid w:val="00B370B4"/>
    <w:rsid w:val="00B4273E"/>
    <w:rsid w:val="00B43727"/>
    <w:rsid w:val="00B43C08"/>
    <w:rsid w:val="00B442E9"/>
    <w:rsid w:val="00B443BC"/>
    <w:rsid w:val="00B45C09"/>
    <w:rsid w:val="00B468D0"/>
    <w:rsid w:val="00B5176A"/>
    <w:rsid w:val="00B545FF"/>
    <w:rsid w:val="00B56DA0"/>
    <w:rsid w:val="00B60615"/>
    <w:rsid w:val="00B607E5"/>
    <w:rsid w:val="00B61EE7"/>
    <w:rsid w:val="00B6349D"/>
    <w:rsid w:val="00B66A06"/>
    <w:rsid w:val="00B67187"/>
    <w:rsid w:val="00B70CEB"/>
    <w:rsid w:val="00B72413"/>
    <w:rsid w:val="00B750EB"/>
    <w:rsid w:val="00B76768"/>
    <w:rsid w:val="00B77FC8"/>
    <w:rsid w:val="00B802A6"/>
    <w:rsid w:val="00B814D1"/>
    <w:rsid w:val="00B81923"/>
    <w:rsid w:val="00B8226F"/>
    <w:rsid w:val="00B82826"/>
    <w:rsid w:val="00B83B21"/>
    <w:rsid w:val="00B85E20"/>
    <w:rsid w:val="00B871DA"/>
    <w:rsid w:val="00B90F3B"/>
    <w:rsid w:val="00B931C7"/>
    <w:rsid w:val="00B94E32"/>
    <w:rsid w:val="00B96E70"/>
    <w:rsid w:val="00B97938"/>
    <w:rsid w:val="00BA0754"/>
    <w:rsid w:val="00BA1CAA"/>
    <w:rsid w:val="00BA222D"/>
    <w:rsid w:val="00BA2278"/>
    <w:rsid w:val="00BA254B"/>
    <w:rsid w:val="00BA57A1"/>
    <w:rsid w:val="00BA6860"/>
    <w:rsid w:val="00BA70BA"/>
    <w:rsid w:val="00BB043E"/>
    <w:rsid w:val="00BB1313"/>
    <w:rsid w:val="00BB508D"/>
    <w:rsid w:val="00BC196B"/>
    <w:rsid w:val="00BC2622"/>
    <w:rsid w:val="00BC2B86"/>
    <w:rsid w:val="00BC360F"/>
    <w:rsid w:val="00BC3F9F"/>
    <w:rsid w:val="00BC4784"/>
    <w:rsid w:val="00BC6DDC"/>
    <w:rsid w:val="00BD06CF"/>
    <w:rsid w:val="00BD074D"/>
    <w:rsid w:val="00BD09D7"/>
    <w:rsid w:val="00BD1205"/>
    <w:rsid w:val="00BD1890"/>
    <w:rsid w:val="00BD56BB"/>
    <w:rsid w:val="00BD77D0"/>
    <w:rsid w:val="00BE20D7"/>
    <w:rsid w:val="00BE2CB5"/>
    <w:rsid w:val="00BE2CEA"/>
    <w:rsid w:val="00BE3861"/>
    <w:rsid w:val="00BE5B47"/>
    <w:rsid w:val="00BE75D5"/>
    <w:rsid w:val="00BF2162"/>
    <w:rsid w:val="00BF227F"/>
    <w:rsid w:val="00BF2524"/>
    <w:rsid w:val="00BF2844"/>
    <w:rsid w:val="00BF2D1C"/>
    <w:rsid w:val="00BF2DB2"/>
    <w:rsid w:val="00BF358B"/>
    <w:rsid w:val="00BF3B8E"/>
    <w:rsid w:val="00BF5E43"/>
    <w:rsid w:val="00BF75EF"/>
    <w:rsid w:val="00BF7889"/>
    <w:rsid w:val="00BF7994"/>
    <w:rsid w:val="00BF79F3"/>
    <w:rsid w:val="00C01915"/>
    <w:rsid w:val="00C01CC6"/>
    <w:rsid w:val="00C01CCC"/>
    <w:rsid w:val="00C02771"/>
    <w:rsid w:val="00C02CC7"/>
    <w:rsid w:val="00C02DE1"/>
    <w:rsid w:val="00C07960"/>
    <w:rsid w:val="00C1093F"/>
    <w:rsid w:val="00C10A35"/>
    <w:rsid w:val="00C10A81"/>
    <w:rsid w:val="00C10CCF"/>
    <w:rsid w:val="00C114D9"/>
    <w:rsid w:val="00C13DA9"/>
    <w:rsid w:val="00C162DA"/>
    <w:rsid w:val="00C16EE8"/>
    <w:rsid w:val="00C17B69"/>
    <w:rsid w:val="00C200B7"/>
    <w:rsid w:val="00C209EC"/>
    <w:rsid w:val="00C210AB"/>
    <w:rsid w:val="00C21A6E"/>
    <w:rsid w:val="00C240EA"/>
    <w:rsid w:val="00C24806"/>
    <w:rsid w:val="00C24C12"/>
    <w:rsid w:val="00C2625C"/>
    <w:rsid w:val="00C26629"/>
    <w:rsid w:val="00C26E48"/>
    <w:rsid w:val="00C321CE"/>
    <w:rsid w:val="00C32354"/>
    <w:rsid w:val="00C33630"/>
    <w:rsid w:val="00C3449A"/>
    <w:rsid w:val="00C35276"/>
    <w:rsid w:val="00C359DB"/>
    <w:rsid w:val="00C36DDC"/>
    <w:rsid w:val="00C37002"/>
    <w:rsid w:val="00C37798"/>
    <w:rsid w:val="00C415C7"/>
    <w:rsid w:val="00C432BC"/>
    <w:rsid w:val="00C46553"/>
    <w:rsid w:val="00C50DFC"/>
    <w:rsid w:val="00C517EF"/>
    <w:rsid w:val="00C51B8A"/>
    <w:rsid w:val="00C51C9F"/>
    <w:rsid w:val="00C521B1"/>
    <w:rsid w:val="00C5264F"/>
    <w:rsid w:val="00C53197"/>
    <w:rsid w:val="00C54BD0"/>
    <w:rsid w:val="00C56D21"/>
    <w:rsid w:val="00C609C2"/>
    <w:rsid w:val="00C61CE8"/>
    <w:rsid w:val="00C62465"/>
    <w:rsid w:val="00C638A9"/>
    <w:rsid w:val="00C65117"/>
    <w:rsid w:val="00C671BB"/>
    <w:rsid w:val="00C676BB"/>
    <w:rsid w:val="00C67ABA"/>
    <w:rsid w:val="00C71D8E"/>
    <w:rsid w:val="00C73366"/>
    <w:rsid w:val="00C735D6"/>
    <w:rsid w:val="00C763A9"/>
    <w:rsid w:val="00C76A4E"/>
    <w:rsid w:val="00C77E41"/>
    <w:rsid w:val="00C80F2C"/>
    <w:rsid w:val="00C8202B"/>
    <w:rsid w:val="00C827B9"/>
    <w:rsid w:val="00C82AED"/>
    <w:rsid w:val="00C82B67"/>
    <w:rsid w:val="00C83168"/>
    <w:rsid w:val="00C8583A"/>
    <w:rsid w:val="00C86286"/>
    <w:rsid w:val="00C86E86"/>
    <w:rsid w:val="00C87F5B"/>
    <w:rsid w:val="00C9086A"/>
    <w:rsid w:val="00C90C0E"/>
    <w:rsid w:val="00C91291"/>
    <w:rsid w:val="00C9216F"/>
    <w:rsid w:val="00C941DB"/>
    <w:rsid w:val="00C94E14"/>
    <w:rsid w:val="00C96BCB"/>
    <w:rsid w:val="00CA3184"/>
    <w:rsid w:val="00CA3877"/>
    <w:rsid w:val="00CA3C7B"/>
    <w:rsid w:val="00CA550E"/>
    <w:rsid w:val="00CA7440"/>
    <w:rsid w:val="00CB000B"/>
    <w:rsid w:val="00CB0E19"/>
    <w:rsid w:val="00CB292D"/>
    <w:rsid w:val="00CB7DC3"/>
    <w:rsid w:val="00CC1023"/>
    <w:rsid w:val="00CC1085"/>
    <w:rsid w:val="00CC1624"/>
    <w:rsid w:val="00CC1706"/>
    <w:rsid w:val="00CC2A29"/>
    <w:rsid w:val="00CC52AC"/>
    <w:rsid w:val="00CC53DC"/>
    <w:rsid w:val="00CC55BC"/>
    <w:rsid w:val="00CC6AC2"/>
    <w:rsid w:val="00CC7D22"/>
    <w:rsid w:val="00CD3986"/>
    <w:rsid w:val="00CD3AB8"/>
    <w:rsid w:val="00CD5006"/>
    <w:rsid w:val="00CD51B1"/>
    <w:rsid w:val="00CD5EED"/>
    <w:rsid w:val="00CD5F50"/>
    <w:rsid w:val="00CD6554"/>
    <w:rsid w:val="00CD6C0A"/>
    <w:rsid w:val="00CE094F"/>
    <w:rsid w:val="00CE35B5"/>
    <w:rsid w:val="00CE4CA1"/>
    <w:rsid w:val="00CE70D9"/>
    <w:rsid w:val="00CE7201"/>
    <w:rsid w:val="00CE760A"/>
    <w:rsid w:val="00CE7965"/>
    <w:rsid w:val="00CF1D46"/>
    <w:rsid w:val="00CF3394"/>
    <w:rsid w:val="00CF3E70"/>
    <w:rsid w:val="00CF4FB8"/>
    <w:rsid w:val="00CF5BD3"/>
    <w:rsid w:val="00CF636C"/>
    <w:rsid w:val="00CF7A98"/>
    <w:rsid w:val="00CF7E60"/>
    <w:rsid w:val="00D00474"/>
    <w:rsid w:val="00D005CA"/>
    <w:rsid w:val="00D0072F"/>
    <w:rsid w:val="00D016DF"/>
    <w:rsid w:val="00D023A5"/>
    <w:rsid w:val="00D026CE"/>
    <w:rsid w:val="00D02F3D"/>
    <w:rsid w:val="00D0311A"/>
    <w:rsid w:val="00D064F4"/>
    <w:rsid w:val="00D06EEB"/>
    <w:rsid w:val="00D07806"/>
    <w:rsid w:val="00D109FC"/>
    <w:rsid w:val="00D11F5D"/>
    <w:rsid w:val="00D122F7"/>
    <w:rsid w:val="00D128C9"/>
    <w:rsid w:val="00D15609"/>
    <w:rsid w:val="00D1594F"/>
    <w:rsid w:val="00D15DE7"/>
    <w:rsid w:val="00D1687A"/>
    <w:rsid w:val="00D16FB6"/>
    <w:rsid w:val="00D2077B"/>
    <w:rsid w:val="00D22117"/>
    <w:rsid w:val="00D24278"/>
    <w:rsid w:val="00D25A95"/>
    <w:rsid w:val="00D26598"/>
    <w:rsid w:val="00D312DB"/>
    <w:rsid w:val="00D3133F"/>
    <w:rsid w:val="00D3135D"/>
    <w:rsid w:val="00D33191"/>
    <w:rsid w:val="00D34BFD"/>
    <w:rsid w:val="00D36193"/>
    <w:rsid w:val="00D409DC"/>
    <w:rsid w:val="00D42925"/>
    <w:rsid w:val="00D44E47"/>
    <w:rsid w:val="00D473FC"/>
    <w:rsid w:val="00D51D67"/>
    <w:rsid w:val="00D5453F"/>
    <w:rsid w:val="00D55470"/>
    <w:rsid w:val="00D57047"/>
    <w:rsid w:val="00D57173"/>
    <w:rsid w:val="00D57E87"/>
    <w:rsid w:val="00D60A59"/>
    <w:rsid w:val="00D60DE5"/>
    <w:rsid w:val="00D62602"/>
    <w:rsid w:val="00D63D1F"/>
    <w:rsid w:val="00D63FAE"/>
    <w:rsid w:val="00D640B7"/>
    <w:rsid w:val="00D6422C"/>
    <w:rsid w:val="00D6455A"/>
    <w:rsid w:val="00D67D03"/>
    <w:rsid w:val="00D67E79"/>
    <w:rsid w:val="00D701B1"/>
    <w:rsid w:val="00D71945"/>
    <w:rsid w:val="00D71F0B"/>
    <w:rsid w:val="00D723CB"/>
    <w:rsid w:val="00D73B88"/>
    <w:rsid w:val="00D75904"/>
    <w:rsid w:val="00D75B30"/>
    <w:rsid w:val="00D805C8"/>
    <w:rsid w:val="00D8095B"/>
    <w:rsid w:val="00D829E9"/>
    <w:rsid w:val="00D84AFC"/>
    <w:rsid w:val="00D86EF0"/>
    <w:rsid w:val="00D87BBE"/>
    <w:rsid w:val="00D91FA3"/>
    <w:rsid w:val="00D93EB2"/>
    <w:rsid w:val="00D94836"/>
    <w:rsid w:val="00D96088"/>
    <w:rsid w:val="00D97058"/>
    <w:rsid w:val="00D97E2B"/>
    <w:rsid w:val="00DA0C65"/>
    <w:rsid w:val="00DA553B"/>
    <w:rsid w:val="00DA63E0"/>
    <w:rsid w:val="00DA7810"/>
    <w:rsid w:val="00DA7F88"/>
    <w:rsid w:val="00DB070D"/>
    <w:rsid w:val="00DB13AA"/>
    <w:rsid w:val="00DB2B34"/>
    <w:rsid w:val="00DB38F1"/>
    <w:rsid w:val="00DC0590"/>
    <w:rsid w:val="00DC0A7A"/>
    <w:rsid w:val="00DC2ADC"/>
    <w:rsid w:val="00DC4632"/>
    <w:rsid w:val="00DC585B"/>
    <w:rsid w:val="00DC62BC"/>
    <w:rsid w:val="00DC6B2F"/>
    <w:rsid w:val="00DC7578"/>
    <w:rsid w:val="00DD0418"/>
    <w:rsid w:val="00DD1B5B"/>
    <w:rsid w:val="00DD1F12"/>
    <w:rsid w:val="00DD30FD"/>
    <w:rsid w:val="00DD739A"/>
    <w:rsid w:val="00DD7FB5"/>
    <w:rsid w:val="00DE1A85"/>
    <w:rsid w:val="00DE3AE2"/>
    <w:rsid w:val="00DE4D7E"/>
    <w:rsid w:val="00DE60F4"/>
    <w:rsid w:val="00DE61D0"/>
    <w:rsid w:val="00DE6F4A"/>
    <w:rsid w:val="00DF1B10"/>
    <w:rsid w:val="00DF28AC"/>
    <w:rsid w:val="00DF2D9B"/>
    <w:rsid w:val="00DF43BF"/>
    <w:rsid w:val="00DF53B5"/>
    <w:rsid w:val="00DF57BB"/>
    <w:rsid w:val="00DF5CC0"/>
    <w:rsid w:val="00E01877"/>
    <w:rsid w:val="00E01EDA"/>
    <w:rsid w:val="00E0272E"/>
    <w:rsid w:val="00E02DE6"/>
    <w:rsid w:val="00E03161"/>
    <w:rsid w:val="00E03AC4"/>
    <w:rsid w:val="00E04726"/>
    <w:rsid w:val="00E05D0E"/>
    <w:rsid w:val="00E05D36"/>
    <w:rsid w:val="00E1042A"/>
    <w:rsid w:val="00E12BE0"/>
    <w:rsid w:val="00E14473"/>
    <w:rsid w:val="00E14848"/>
    <w:rsid w:val="00E15B72"/>
    <w:rsid w:val="00E169CD"/>
    <w:rsid w:val="00E1772C"/>
    <w:rsid w:val="00E204AA"/>
    <w:rsid w:val="00E254D9"/>
    <w:rsid w:val="00E25769"/>
    <w:rsid w:val="00E26EF3"/>
    <w:rsid w:val="00E31F66"/>
    <w:rsid w:val="00E321B2"/>
    <w:rsid w:val="00E33203"/>
    <w:rsid w:val="00E34169"/>
    <w:rsid w:val="00E34190"/>
    <w:rsid w:val="00E356F0"/>
    <w:rsid w:val="00E3586F"/>
    <w:rsid w:val="00E3590F"/>
    <w:rsid w:val="00E35B9E"/>
    <w:rsid w:val="00E40909"/>
    <w:rsid w:val="00E41C29"/>
    <w:rsid w:val="00E433A5"/>
    <w:rsid w:val="00E44087"/>
    <w:rsid w:val="00E44DA1"/>
    <w:rsid w:val="00E450EB"/>
    <w:rsid w:val="00E4514F"/>
    <w:rsid w:val="00E4565F"/>
    <w:rsid w:val="00E4682F"/>
    <w:rsid w:val="00E46BB6"/>
    <w:rsid w:val="00E46CF7"/>
    <w:rsid w:val="00E46F27"/>
    <w:rsid w:val="00E50746"/>
    <w:rsid w:val="00E510C4"/>
    <w:rsid w:val="00E5180C"/>
    <w:rsid w:val="00E534C4"/>
    <w:rsid w:val="00E556DE"/>
    <w:rsid w:val="00E562B9"/>
    <w:rsid w:val="00E57674"/>
    <w:rsid w:val="00E57F92"/>
    <w:rsid w:val="00E6191D"/>
    <w:rsid w:val="00E61C9A"/>
    <w:rsid w:val="00E63395"/>
    <w:rsid w:val="00E6360E"/>
    <w:rsid w:val="00E63803"/>
    <w:rsid w:val="00E6551E"/>
    <w:rsid w:val="00E67C3E"/>
    <w:rsid w:val="00E7002F"/>
    <w:rsid w:val="00E72721"/>
    <w:rsid w:val="00E744A6"/>
    <w:rsid w:val="00E75F99"/>
    <w:rsid w:val="00E77E99"/>
    <w:rsid w:val="00E80EA0"/>
    <w:rsid w:val="00E813F8"/>
    <w:rsid w:val="00E81EF0"/>
    <w:rsid w:val="00E82FBB"/>
    <w:rsid w:val="00E83EEB"/>
    <w:rsid w:val="00E847F2"/>
    <w:rsid w:val="00E86449"/>
    <w:rsid w:val="00E87835"/>
    <w:rsid w:val="00E87DCB"/>
    <w:rsid w:val="00E91474"/>
    <w:rsid w:val="00E917C0"/>
    <w:rsid w:val="00E91825"/>
    <w:rsid w:val="00E92F0E"/>
    <w:rsid w:val="00E949CE"/>
    <w:rsid w:val="00E9504A"/>
    <w:rsid w:val="00E95782"/>
    <w:rsid w:val="00E96347"/>
    <w:rsid w:val="00E97552"/>
    <w:rsid w:val="00E9773C"/>
    <w:rsid w:val="00E97C1F"/>
    <w:rsid w:val="00EA2432"/>
    <w:rsid w:val="00EA48D6"/>
    <w:rsid w:val="00EA50D9"/>
    <w:rsid w:val="00EA597B"/>
    <w:rsid w:val="00EA637B"/>
    <w:rsid w:val="00EB3AB7"/>
    <w:rsid w:val="00EB42DA"/>
    <w:rsid w:val="00EB6307"/>
    <w:rsid w:val="00EB636B"/>
    <w:rsid w:val="00EB6F2D"/>
    <w:rsid w:val="00EC0E5D"/>
    <w:rsid w:val="00EC172E"/>
    <w:rsid w:val="00EC18DD"/>
    <w:rsid w:val="00EC2232"/>
    <w:rsid w:val="00EC22B4"/>
    <w:rsid w:val="00EC69F8"/>
    <w:rsid w:val="00EC7B97"/>
    <w:rsid w:val="00ED1023"/>
    <w:rsid w:val="00ED30DB"/>
    <w:rsid w:val="00ED37EF"/>
    <w:rsid w:val="00ED3E8C"/>
    <w:rsid w:val="00ED4C52"/>
    <w:rsid w:val="00ED531B"/>
    <w:rsid w:val="00EE0C81"/>
    <w:rsid w:val="00EE1DBB"/>
    <w:rsid w:val="00EE2F08"/>
    <w:rsid w:val="00EE63D3"/>
    <w:rsid w:val="00EE6D17"/>
    <w:rsid w:val="00EF17B8"/>
    <w:rsid w:val="00EF69D3"/>
    <w:rsid w:val="00EF6B6E"/>
    <w:rsid w:val="00EF6D60"/>
    <w:rsid w:val="00F03547"/>
    <w:rsid w:val="00F036F0"/>
    <w:rsid w:val="00F039AF"/>
    <w:rsid w:val="00F0570C"/>
    <w:rsid w:val="00F05724"/>
    <w:rsid w:val="00F062D9"/>
    <w:rsid w:val="00F065A9"/>
    <w:rsid w:val="00F10D0C"/>
    <w:rsid w:val="00F12907"/>
    <w:rsid w:val="00F129AD"/>
    <w:rsid w:val="00F12CE2"/>
    <w:rsid w:val="00F13A2E"/>
    <w:rsid w:val="00F14139"/>
    <w:rsid w:val="00F16756"/>
    <w:rsid w:val="00F17708"/>
    <w:rsid w:val="00F1785F"/>
    <w:rsid w:val="00F209D7"/>
    <w:rsid w:val="00F21A93"/>
    <w:rsid w:val="00F22821"/>
    <w:rsid w:val="00F231B0"/>
    <w:rsid w:val="00F2350D"/>
    <w:rsid w:val="00F26C68"/>
    <w:rsid w:val="00F30EF3"/>
    <w:rsid w:val="00F31E9F"/>
    <w:rsid w:val="00F325FC"/>
    <w:rsid w:val="00F33E99"/>
    <w:rsid w:val="00F340BC"/>
    <w:rsid w:val="00F342F3"/>
    <w:rsid w:val="00F34455"/>
    <w:rsid w:val="00F34B64"/>
    <w:rsid w:val="00F361C9"/>
    <w:rsid w:val="00F36E3E"/>
    <w:rsid w:val="00F37FD3"/>
    <w:rsid w:val="00F40051"/>
    <w:rsid w:val="00F400F2"/>
    <w:rsid w:val="00F444D2"/>
    <w:rsid w:val="00F449A4"/>
    <w:rsid w:val="00F44CFF"/>
    <w:rsid w:val="00F453C2"/>
    <w:rsid w:val="00F45536"/>
    <w:rsid w:val="00F478B0"/>
    <w:rsid w:val="00F50A65"/>
    <w:rsid w:val="00F50E9A"/>
    <w:rsid w:val="00F51306"/>
    <w:rsid w:val="00F51943"/>
    <w:rsid w:val="00F52149"/>
    <w:rsid w:val="00F528F0"/>
    <w:rsid w:val="00F55BB6"/>
    <w:rsid w:val="00F56B35"/>
    <w:rsid w:val="00F60327"/>
    <w:rsid w:val="00F61FFE"/>
    <w:rsid w:val="00F6269D"/>
    <w:rsid w:val="00F63F49"/>
    <w:rsid w:val="00F661A0"/>
    <w:rsid w:val="00F677B4"/>
    <w:rsid w:val="00F67A04"/>
    <w:rsid w:val="00F7037A"/>
    <w:rsid w:val="00F70FAB"/>
    <w:rsid w:val="00F71416"/>
    <w:rsid w:val="00F732F3"/>
    <w:rsid w:val="00F7354C"/>
    <w:rsid w:val="00F73840"/>
    <w:rsid w:val="00F74C82"/>
    <w:rsid w:val="00F76AA7"/>
    <w:rsid w:val="00F76BFC"/>
    <w:rsid w:val="00F82164"/>
    <w:rsid w:val="00F843EA"/>
    <w:rsid w:val="00F84460"/>
    <w:rsid w:val="00F84EF9"/>
    <w:rsid w:val="00F8568F"/>
    <w:rsid w:val="00F8582D"/>
    <w:rsid w:val="00F907D7"/>
    <w:rsid w:val="00F90C14"/>
    <w:rsid w:val="00F911B6"/>
    <w:rsid w:val="00F91A82"/>
    <w:rsid w:val="00F91F9C"/>
    <w:rsid w:val="00F92E30"/>
    <w:rsid w:val="00F96D8A"/>
    <w:rsid w:val="00F97705"/>
    <w:rsid w:val="00FA237C"/>
    <w:rsid w:val="00FB09DE"/>
    <w:rsid w:val="00FB0BEA"/>
    <w:rsid w:val="00FB12EC"/>
    <w:rsid w:val="00FB19F6"/>
    <w:rsid w:val="00FB29C6"/>
    <w:rsid w:val="00FB327C"/>
    <w:rsid w:val="00FB3B0B"/>
    <w:rsid w:val="00FB446E"/>
    <w:rsid w:val="00FB46C3"/>
    <w:rsid w:val="00FB49C3"/>
    <w:rsid w:val="00FB4C6F"/>
    <w:rsid w:val="00FB5117"/>
    <w:rsid w:val="00FB54BE"/>
    <w:rsid w:val="00FB7FF3"/>
    <w:rsid w:val="00FC1064"/>
    <w:rsid w:val="00FC1377"/>
    <w:rsid w:val="00FC307A"/>
    <w:rsid w:val="00FC3DC7"/>
    <w:rsid w:val="00FC4A4D"/>
    <w:rsid w:val="00FC5757"/>
    <w:rsid w:val="00FC5B6F"/>
    <w:rsid w:val="00FC6128"/>
    <w:rsid w:val="00FC74AC"/>
    <w:rsid w:val="00FC786A"/>
    <w:rsid w:val="00FC7AFA"/>
    <w:rsid w:val="00FD07B2"/>
    <w:rsid w:val="00FD2C05"/>
    <w:rsid w:val="00FD459B"/>
    <w:rsid w:val="00FD51D1"/>
    <w:rsid w:val="00FD65A6"/>
    <w:rsid w:val="00FE351F"/>
    <w:rsid w:val="00FE4053"/>
    <w:rsid w:val="00FE59AA"/>
    <w:rsid w:val="00FE610F"/>
    <w:rsid w:val="00FF0E81"/>
    <w:rsid w:val="00FF23BB"/>
    <w:rsid w:val="00FF4600"/>
    <w:rsid w:val="00FF4DA4"/>
    <w:rsid w:val="00FF4FC3"/>
    <w:rsid w:val="00FF684E"/>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oNotEmbedSmartTags/>
  <w:decimalSymbol w:val=","/>
  <w:listSeparator w:val=";"/>
  <w15:chartTrackingRefBased/>
  <w15:docId w15:val="{05075B24-CC39-44E1-BA6D-31BEA1ACA4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C" w:eastAsia="es-EC"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191D"/>
    <w:pPr>
      <w:suppressAutoHyphens/>
    </w:pPr>
    <w:rPr>
      <w:lang w:val="es-ES" w:eastAsia="ar-SA"/>
    </w:rPr>
  </w:style>
  <w:style w:type="paragraph" w:styleId="Ttulo1">
    <w:name w:val="heading 1"/>
    <w:basedOn w:val="Normal"/>
    <w:next w:val="Normal"/>
    <w:link w:val="Ttulo1Car"/>
    <w:qFormat/>
    <w:pPr>
      <w:keepNext/>
      <w:numPr>
        <w:numId w:val="1"/>
      </w:numPr>
      <w:outlineLvl w:val="0"/>
    </w:pPr>
    <w:rPr>
      <w:sz w:val="32"/>
      <w:u w:val="single"/>
      <w:lang w:val="es-MX"/>
    </w:rPr>
  </w:style>
  <w:style w:type="paragraph" w:styleId="Ttulo2">
    <w:name w:val="heading 2"/>
    <w:basedOn w:val="Normal"/>
    <w:next w:val="Normal"/>
    <w:qFormat/>
    <w:pPr>
      <w:keepNext/>
      <w:numPr>
        <w:ilvl w:val="1"/>
        <w:numId w:val="1"/>
      </w:numPr>
      <w:outlineLvl w:val="1"/>
    </w:pPr>
    <w:rPr>
      <w:b/>
      <w:sz w:val="32"/>
      <w:u w:val="single"/>
      <w:lang w:val="es-MX"/>
    </w:rPr>
  </w:style>
  <w:style w:type="paragraph" w:styleId="Ttulo3">
    <w:name w:val="heading 3"/>
    <w:basedOn w:val="Normal"/>
    <w:next w:val="Normal"/>
    <w:qFormat/>
    <w:pPr>
      <w:keepNext/>
      <w:numPr>
        <w:ilvl w:val="2"/>
        <w:numId w:val="1"/>
      </w:numPr>
      <w:jc w:val="both"/>
      <w:outlineLvl w:val="2"/>
    </w:pPr>
    <w:rPr>
      <w:b/>
      <w:sz w:val="28"/>
      <w:lang w:val="es-MX"/>
    </w:rPr>
  </w:style>
  <w:style w:type="paragraph" w:styleId="Ttulo4">
    <w:name w:val="heading 4"/>
    <w:basedOn w:val="Normal"/>
    <w:next w:val="Normal"/>
    <w:qFormat/>
    <w:pPr>
      <w:keepNext/>
      <w:numPr>
        <w:ilvl w:val="3"/>
        <w:numId w:val="1"/>
      </w:numPr>
      <w:jc w:val="both"/>
      <w:outlineLvl w:val="3"/>
    </w:pPr>
    <w:rPr>
      <w:b/>
      <w:sz w:val="32"/>
      <w:lang w:val="es-MX"/>
    </w:rPr>
  </w:style>
  <w:style w:type="paragraph" w:styleId="Ttulo5">
    <w:name w:val="heading 5"/>
    <w:basedOn w:val="Normal"/>
    <w:next w:val="Normal"/>
    <w:qFormat/>
    <w:pPr>
      <w:keepNext/>
      <w:numPr>
        <w:ilvl w:val="4"/>
        <w:numId w:val="1"/>
      </w:numPr>
      <w:jc w:val="both"/>
      <w:outlineLvl w:val="4"/>
    </w:pPr>
    <w:rPr>
      <w:b/>
      <w:i/>
      <w:iCs/>
      <w:sz w:val="32"/>
      <w:lang w:val="es-MX"/>
    </w:rPr>
  </w:style>
  <w:style w:type="paragraph" w:styleId="Ttulo6">
    <w:name w:val="heading 6"/>
    <w:basedOn w:val="Normal"/>
    <w:next w:val="Normal"/>
    <w:qFormat/>
    <w:pPr>
      <w:keepNext/>
      <w:numPr>
        <w:ilvl w:val="5"/>
        <w:numId w:val="1"/>
      </w:numPr>
      <w:jc w:val="center"/>
      <w:outlineLvl w:val="5"/>
    </w:pPr>
    <w:rPr>
      <w:b/>
      <w:i/>
      <w:sz w:val="24"/>
      <w:u w:val="single"/>
      <w:lang w:val="es-MX"/>
    </w:rPr>
  </w:style>
  <w:style w:type="paragraph" w:styleId="Ttulo7">
    <w:name w:val="heading 7"/>
    <w:basedOn w:val="Normal"/>
    <w:next w:val="Normal"/>
    <w:qFormat/>
    <w:pPr>
      <w:keepNext/>
      <w:numPr>
        <w:ilvl w:val="6"/>
        <w:numId w:val="1"/>
      </w:numPr>
      <w:jc w:val="center"/>
      <w:outlineLvl w:val="6"/>
    </w:pPr>
    <w:rPr>
      <w:rFonts w:ascii="Arial" w:hAnsi="Arial" w:cs="Arial"/>
      <w:b/>
      <w:bCs/>
      <w:lang w:val="es-MX"/>
    </w:rPr>
  </w:style>
  <w:style w:type="paragraph" w:styleId="Ttulo8">
    <w:name w:val="heading 8"/>
    <w:basedOn w:val="Normal"/>
    <w:next w:val="Normal"/>
    <w:qFormat/>
    <w:pPr>
      <w:keepNext/>
      <w:numPr>
        <w:ilvl w:val="7"/>
        <w:numId w:val="1"/>
      </w:numPr>
      <w:jc w:val="center"/>
      <w:outlineLvl w:val="7"/>
    </w:pPr>
    <w:rPr>
      <w:sz w:val="3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4z0">
    <w:name w:val="WW8Num4z0"/>
    <w:rPr>
      <w:rFonts w:ascii="Symbol" w:hAnsi="Symbol"/>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8Num7z0">
    <w:name w:val="WW8Num7z0"/>
    <w:rPr>
      <w:rFonts w:ascii="Symbol" w:hAnsi="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14z0">
    <w:name w:val="WW8Num14z0"/>
    <w:rPr>
      <w:rFonts w:ascii="Wingdings" w:hAnsi="Wingdings"/>
    </w:rPr>
  </w:style>
  <w:style w:type="character" w:customStyle="1" w:styleId="WW8Num14z1">
    <w:name w:val="WW8Num14z1"/>
    <w:rPr>
      <w:rFonts w:ascii="Courier New" w:hAnsi="Courier New" w:cs="Courier New"/>
    </w:rPr>
  </w:style>
  <w:style w:type="character" w:customStyle="1" w:styleId="WW8Num14z3">
    <w:name w:val="WW8Num14z3"/>
    <w:rPr>
      <w:rFonts w:ascii="Symbol" w:hAnsi="Symbol"/>
    </w:rPr>
  </w:style>
  <w:style w:type="character" w:customStyle="1" w:styleId="WW8Num15z0">
    <w:name w:val="WW8Num15z0"/>
    <w:rPr>
      <w:rFonts w:ascii="Symbol" w:hAnsi="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9z0">
    <w:name w:val="WW8Num19z0"/>
    <w:rPr>
      <w:rFonts w:ascii="Symbol" w:hAnsi="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rPr>
  </w:style>
  <w:style w:type="character" w:customStyle="1" w:styleId="WW8NumSt16z0">
    <w:name w:val="WW8NumSt16z0"/>
    <w:rPr>
      <w:rFonts w:ascii="Arial" w:hAnsi="Arial" w:cs="Arial"/>
      <w:sz w:val="52"/>
    </w:rPr>
  </w:style>
  <w:style w:type="character" w:customStyle="1" w:styleId="WW8NumSt17z0">
    <w:name w:val="WW8NumSt17z0"/>
    <w:rPr>
      <w:rFonts w:ascii="Arial" w:hAnsi="Arial" w:cs="Arial"/>
      <w:sz w:val="44"/>
    </w:rPr>
  </w:style>
  <w:style w:type="character" w:customStyle="1" w:styleId="Fuentedeprrafopredeter1">
    <w:name w:val="Fuente de párrafo predeter.1"/>
  </w:style>
  <w:style w:type="character" w:styleId="Nmerodepgina">
    <w:name w:val="page number"/>
    <w:basedOn w:val="Fuentedeprrafopredeter1"/>
  </w:style>
  <w:style w:type="paragraph" w:customStyle="1" w:styleId="Encabezado1">
    <w:name w:val="Encabezado1"/>
    <w:basedOn w:val="Normal"/>
    <w:next w:val="Textoindependiente"/>
    <w:pPr>
      <w:keepNext/>
      <w:spacing w:before="240" w:after="120"/>
    </w:pPr>
    <w:rPr>
      <w:rFonts w:ascii="Arial" w:eastAsia="MS Mincho" w:hAnsi="Arial" w:cs="Tahoma"/>
      <w:sz w:val="28"/>
      <w:szCs w:val="28"/>
    </w:rPr>
  </w:style>
  <w:style w:type="paragraph" w:styleId="Textoindependiente">
    <w:name w:val="Body Text"/>
    <w:basedOn w:val="Normal"/>
    <w:pPr>
      <w:jc w:val="both"/>
    </w:pPr>
    <w:rPr>
      <w:i/>
      <w:sz w:val="28"/>
      <w:lang w:val="es-MX"/>
    </w:rPr>
  </w:style>
  <w:style w:type="paragraph" w:styleId="Lista">
    <w:name w:val="List"/>
    <w:basedOn w:val="Textoindependiente"/>
    <w:rPr>
      <w:rFonts w:cs="Tahoma"/>
    </w:rPr>
  </w:style>
  <w:style w:type="paragraph" w:customStyle="1" w:styleId="Etiqueta">
    <w:name w:val="Etiqueta"/>
    <w:basedOn w:val="Normal"/>
    <w:pPr>
      <w:suppressLineNumbers/>
      <w:spacing w:before="120" w:after="120"/>
    </w:pPr>
    <w:rPr>
      <w:rFonts w:cs="Tahoma"/>
      <w:i/>
      <w:iCs/>
      <w:sz w:val="24"/>
      <w:szCs w:val="24"/>
    </w:rPr>
  </w:style>
  <w:style w:type="paragraph" w:customStyle="1" w:styleId="ndice">
    <w:name w:val="Índice"/>
    <w:basedOn w:val="Normal"/>
    <w:pPr>
      <w:suppressLineNumbers/>
    </w:pPr>
    <w:rPr>
      <w:rFonts w:cs="Tahoma"/>
    </w:rPr>
  </w:style>
  <w:style w:type="paragraph" w:customStyle="1" w:styleId="Mapadeldocumento1">
    <w:name w:val="Mapa del documento1"/>
    <w:basedOn w:val="Normal"/>
    <w:pPr>
      <w:shd w:val="clear" w:color="auto" w:fill="000080"/>
    </w:pPr>
    <w:rPr>
      <w:rFonts w:ascii="Tahoma" w:hAnsi="Tahoma"/>
    </w:rPr>
  </w:style>
  <w:style w:type="paragraph" w:styleId="Sangradetextonormal">
    <w:name w:val="Body Text Indent"/>
    <w:basedOn w:val="Normal"/>
    <w:pPr>
      <w:ind w:left="567"/>
      <w:jc w:val="both"/>
    </w:pPr>
    <w:rPr>
      <w:sz w:val="28"/>
      <w:lang w:val="es-MX"/>
    </w:rPr>
  </w:style>
  <w:style w:type="paragraph" w:customStyle="1" w:styleId="Textoindependiente21">
    <w:name w:val="Texto independiente 21"/>
    <w:basedOn w:val="Normal"/>
    <w:pPr>
      <w:jc w:val="both"/>
    </w:pPr>
    <w:rPr>
      <w:sz w:val="28"/>
      <w:lang w:val="es-MX"/>
    </w:rPr>
  </w:style>
  <w:style w:type="paragraph" w:customStyle="1" w:styleId="Sangra2detindependiente1">
    <w:name w:val="Sangría 2 de t. independiente1"/>
    <w:basedOn w:val="Normal"/>
    <w:pPr>
      <w:ind w:left="360"/>
    </w:pPr>
    <w:rPr>
      <w:sz w:val="24"/>
      <w:szCs w:val="24"/>
    </w:rPr>
  </w:style>
  <w:style w:type="paragraph" w:customStyle="1" w:styleId="Ttulo">
    <w:name w:val="Título"/>
    <w:basedOn w:val="Normal"/>
    <w:next w:val="Subttulo"/>
    <w:qFormat/>
    <w:pPr>
      <w:jc w:val="center"/>
    </w:pPr>
    <w:rPr>
      <w:b/>
      <w:bCs/>
      <w:sz w:val="24"/>
      <w:szCs w:val="24"/>
    </w:rPr>
  </w:style>
  <w:style w:type="paragraph" w:styleId="Subttulo">
    <w:name w:val="Subtitle"/>
    <w:basedOn w:val="Normal"/>
    <w:next w:val="Textoindependiente"/>
    <w:qFormat/>
    <w:rPr>
      <w:rFonts w:ascii="Trebuchet MS" w:hAnsi="Trebuchet MS"/>
      <w:sz w:val="28"/>
      <w:szCs w:val="24"/>
    </w:rPr>
  </w:style>
  <w:style w:type="paragraph" w:customStyle="1" w:styleId="Sangra3detindependiente1">
    <w:name w:val="Sangría 3 de t. independiente1"/>
    <w:basedOn w:val="Normal"/>
    <w:pPr>
      <w:ind w:left="214" w:hanging="214"/>
    </w:pPr>
    <w:rPr>
      <w:sz w:val="18"/>
    </w:rPr>
  </w:style>
  <w:style w:type="paragraph" w:styleId="Encabezado">
    <w:name w:val="header"/>
    <w:basedOn w:val="Normal"/>
    <w:pPr>
      <w:tabs>
        <w:tab w:val="center" w:pos="4419"/>
        <w:tab w:val="right" w:pos="8838"/>
      </w:tabs>
    </w:pPr>
  </w:style>
  <w:style w:type="paragraph" w:styleId="Piedepgina">
    <w:name w:val="footer"/>
    <w:basedOn w:val="Normal"/>
    <w:pPr>
      <w:tabs>
        <w:tab w:val="center" w:pos="4419"/>
        <w:tab w:val="right" w:pos="8838"/>
      </w:tabs>
    </w:pPr>
  </w:style>
  <w:style w:type="paragraph" w:customStyle="1" w:styleId="Textodebloque1">
    <w:name w:val="Texto de bloque1"/>
    <w:basedOn w:val="Normal"/>
    <w:pPr>
      <w:tabs>
        <w:tab w:val="left" w:pos="273"/>
      </w:tabs>
      <w:ind w:left="993" w:right="1253"/>
      <w:jc w:val="both"/>
    </w:pPr>
    <w:rPr>
      <w:spacing w:val="-2"/>
      <w:sz w:val="24"/>
      <w:lang w:val="pt-BR"/>
    </w:rPr>
  </w:style>
  <w:style w:type="paragraph" w:customStyle="1" w:styleId="Textoindependiente31">
    <w:name w:val="Texto independiente 31"/>
    <w:basedOn w:val="Normal"/>
    <w:pPr>
      <w:jc w:val="both"/>
    </w:pPr>
    <w:rPr>
      <w:kern w:val="1"/>
      <w:sz w:val="24"/>
      <w:lang w:val="es-ES_tradnl"/>
    </w:rPr>
  </w:style>
  <w:style w:type="paragraph" w:styleId="NormalWeb">
    <w:name w:val="Normal (Web)"/>
    <w:basedOn w:val="Normal"/>
    <w:pPr>
      <w:spacing w:before="100" w:after="100"/>
    </w:pPr>
    <w:rPr>
      <w:sz w:val="24"/>
      <w:szCs w:val="24"/>
    </w:rPr>
  </w:style>
  <w:style w:type="paragraph" w:customStyle="1" w:styleId="Default">
    <w:name w:val="Default"/>
    <w:pPr>
      <w:suppressAutoHyphens/>
      <w:autoSpaceDE w:val="0"/>
    </w:pPr>
    <w:rPr>
      <w:rFonts w:ascii="Arial" w:eastAsia="Arial" w:hAnsi="Arial" w:cs="Arial"/>
      <w:color w:val="000000"/>
      <w:sz w:val="24"/>
      <w:szCs w:val="24"/>
      <w:lang w:val="es-ES" w:eastAsia="ar-SA"/>
    </w:rPr>
  </w:style>
  <w:style w:type="paragraph" w:customStyle="1" w:styleId="Contenidodelmarco">
    <w:name w:val="Contenido del marco"/>
    <w:basedOn w:val="Textoindependiente"/>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table" w:styleId="Tablaconcuadrcula">
    <w:name w:val="Table Grid"/>
    <w:basedOn w:val="Tablanormal"/>
    <w:rsid w:val="009433F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5">
    <w:name w:val="Style15"/>
    <w:basedOn w:val="Normal"/>
    <w:rsid w:val="00F907D7"/>
    <w:pPr>
      <w:widowControl w:val="0"/>
      <w:autoSpaceDE w:val="0"/>
    </w:pPr>
    <w:rPr>
      <w:rFonts w:ascii="Arial" w:hAnsi="Arial" w:cs="Arial"/>
      <w:sz w:val="24"/>
      <w:szCs w:val="24"/>
      <w:lang w:val="es-EC"/>
    </w:rPr>
  </w:style>
  <w:style w:type="character" w:customStyle="1" w:styleId="FontStyle32">
    <w:name w:val="Font Style32"/>
    <w:rsid w:val="00A559CC"/>
    <w:rPr>
      <w:rFonts w:ascii="Arial" w:hAnsi="Arial" w:cs="Arial"/>
      <w:sz w:val="24"/>
      <w:szCs w:val="24"/>
    </w:rPr>
  </w:style>
  <w:style w:type="paragraph" w:customStyle="1" w:styleId="Style17">
    <w:name w:val="Style17"/>
    <w:basedOn w:val="Normal"/>
    <w:rsid w:val="00A559CC"/>
    <w:pPr>
      <w:widowControl w:val="0"/>
      <w:autoSpaceDE w:val="0"/>
    </w:pPr>
    <w:rPr>
      <w:rFonts w:ascii="Arial" w:hAnsi="Arial" w:cs="Arial"/>
      <w:sz w:val="24"/>
      <w:szCs w:val="24"/>
      <w:lang w:val="es-EC"/>
    </w:rPr>
  </w:style>
  <w:style w:type="character" w:customStyle="1" w:styleId="FontStyle26">
    <w:name w:val="Font Style26"/>
    <w:rsid w:val="00A559CC"/>
    <w:rPr>
      <w:rFonts w:ascii="Arial" w:hAnsi="Arial" w:cs="Arial"/>
      <w:b/>
      <w:bCs/>
      <w:sz w:val="24"/>
      <w:szCs w:val="24"/>
    </w:rPr>
  </w:style>
  <w:style w:type="paragraph" w:styleId="Prrafodelista">
    <w:name w:val="List Paragraph"/>
    <w:basedOn w:val="Normal"/>
    <w:uiPriority w:val="34"/>
    <w:qFormat/>
    <w:rsid w:val="009C4437"/>
    <w:pPr>
      <w:ind w:left="708"/>
    </w:pPr>
  </w:style>
  <w:style w:type="paragraph" w:styleId="Textodeglobo">
    <w:name w:val="Balloon Text"/>
    <w:basedOn w:val="Normal"/>
    <w:link w:val="TextodegloboCar"/>
    <w:rsid w:val="00481F42"/>
    <w:rPr>
      <w:rFonts w:ascii="Tahoma" w:hAnsi="Tahoma"/>
      <w:sz w:val="16"/>
      <w:szCs w:val="16"/>
    </w:rPr>
  </w:style>
  <w:style w:type="character" w:customStyle="1" w:styleId="TextodegloboCar">
    <w:name w:val="Texto de globo Car"/>
    <w:link w:val="Textodeglobo"/>
    <w:rsid w:val="00481F42"/>
    <w:rPr>
      <w:rFonts w:ascii="Tahoma" w:hAnsi="Tahoma" w:cs="Tahoma"/>
      <w:sz w:val="16"/>
      <w:szCs w:val="16"/>
      <w:lang w:val="es-ES" w:eastAsia="ar-SA"/>
    </w:rPr>
  </w:style>
  <w:style w:type="paragraph" w:customStyle="1" w:styleId="Sinespaciado1">
    <w:name w:val="Sin espaciado1"/>
    <w:uiPriority w:val="1"/>
    <w:qFormat/>
    <w:rsid w:val="005001C4"/>
    <w:rPr>
      <w:rFonts w:ascii="Cambria" w:eastAsia="Cambria" w:hAnsi="Cambria"/>
      <w:sz w:val="24"/>
      <w:szCs w:val="24"/>
      <w:lang w:val="es-ES_tradnl" w:eastAsia="en-US"/>
    </w:rPr>
  </w:style>
  <w:style w:type="paragraph" w:customStyle="1" w:styleId="Epgrafe">
    <w:name w:val="Epígrafe"/>
    <w:basedOn w:val="Normal"/>
    <w:next w:val="Normal"/>
    <w:qFormat/>
    <w:rsid w:val="00BA57A1"/>
    <w:rPr>
      <w:b/>
      <w:bCs/>
    </w:rPr>
  </w:style>
  <w:style w:type="paragraph" w:styleId="Textodebloque">
    <w:name w:val="Block Text"/>
    <w:basedOn w:val="Normal"/>
    <w:rsid w:val="00271DBA"/>
    <w:pPr>
      <w:tabs>
        <w:tab w:val="left" w:pos="-720"/>
      </w:tabs>
      <w:ind w:left="993" w:right="1253"/>
      <w:jc w:val="both"/>
    </w:pPr>
    <w:rPr>
      <w:spacing w:val="-2"/>
      <w:sz w:val="24"/>
      <w:lang w:val="pt-BR" w:eastAsia="es-ES"/>
    </w:rPr>
  </w:style>
  <w:style w:type="paragraph" w:styleId="Sinespaciado">
    <w:name w:val="No Spacing"/>
    <w:link w:val="SinespaciadoCar"/>
    <w:uiPriority w:val="1"/>
    <w:qFormat/>
    <w:rsid w:val="001D4DDF"/>
    <w:rPr>
      <w:rFonts w:ascii="Calibri" w:hAnsi="Calibri"/>
      <w:sz w:val="22"/>
      <w:szCs w:val="22"/>
    </w:rPr>
  </w:style>
  <w:style w:type="character" w:customStyle="1" w:styleId="SinespaciadoCar">
    <w:name w:val="Sin espaciado Car"/>
    <w:link w:val="Sinespaciado"/>
    <w:uiPriority w:val="1"/>
    <w:rsid w:val="001D4DDF"/>
    <w:rPr>
      <w:rFonts w:ascii="Calibri" w:hAnsi="Calibri"/>
      <w:sz w:val="22"/>
      <w:szCs w:val="22"/>
      <w:lang w:bidi="ar-SA"/>
    </w:rPr>
  </w:style>
  <w:style w:type="character" w:customStyle="1" w:styleId="Ttulo1Car">
    <w:name w:val="Título 1 Car"/>
    <w:link w:val="Ttulo1"/>
    <w:rsid w:val="003F490D"/>
    <w:rPr>
      <w:sz w:val="32"/>
      <w:u w:val="single"/>
      <w:lang w:val="es-MX" w:eastAsia="ar-SA"/>
    </w:rPr>
  </w:style>
  <w:style w:type="paragraph" w:styleId="TtulodeTDC">
    <w:name w:val="TOC Heading"/>
    <w:basedOn w:val="Ttulo1"/>
    <w:next w:val="Normal"/>
    <w:uiPriority w:val="39"/>
    <w:unhideWhenUsed/>
    <w:qFormat/>
    <w:rsid w:val="0099659E"/>
    <w:pPr>
      <w:keepLines/>
      <w:numPr>
        <w:numId w:val="0"/>
      </w:numPr>
      <w:suppressAutoHyphens w:val="0"/>
      <w:spacing w:before="240" w:line="259" w:lineRule="auto"/>
      <w:outlineLvl w:val="9"/>
    </w:pPr>
    <w:rPr>
      <w:rFonts w:ascii="Calibri Light" w:hAnsi="Calibri Light"/>
      <w:color w:val="2E74B5"/>
      <w:szCs w:val="32"/>
      <w:u w:val="none"/>
      <w:lang w:val="es-EC" w:eastAsia="es-EC"/>
    </w:rPr>
  </w:style>
  <w:style w:type="paragraph" w:styleId="TDC1">
    <w:name w:val="toc 1"/>
    <w:basedOn w:val="Normal"/>
    <w:next w:val="Normal"/>
    <w:autoRedefine/>
    <w:uiPriority w:val="39"/>
    <w:rsid w:val="0099659E"/>
    <w:pPr>
      <w:spacing w:before="120" w:after="120"/>
    </w:pPr>
    <w:rPr>
      <w:rFonts w:ascii="Calibri" w:hAnsi="Calibri" w:cs="Calibri"/>
      <w:b/>
      <w:bCs/>
      <w:caps/>
    </w:rPr>
  </w:style>
  <w:style w:type="character" w:styleId="Hipervnculo">
    <w:name w:val="Hyperlink"/>
    <w:uiPriority w:val="99"/>
    <w:unhideWhenUsed/>
    <w:rsid w:val="0099659E"/>
    <w:rPr>
      <w:color w:val="0563C1"/>
      <w:u w:val="single"/>
    </w:rPr>
  </w:style>
  <w:style w:type="paragraph" w:styleId="TDC2">
    <w:name w:val="toc 2"/>
    <w:basedOn w:val="Normal"/>
    <w:next w:val="Normal"/>
    <w:autoRedefine/>
    <w:uiPriority w:val="39"/>
    <w:rsid w:val="0099659E"/>
    <w:pPr>
      <w:ind w:left="200"/>
    </w:pPr>
    <w:rPr>
      <w:rFonts w:ascii="Calibri" w:hAnsi="Calibri" w:cs="Calibri"/>
      <w:smallCaps/>
    </w:rPr>
  </w:style>
  <w:style w:type="paragraph" w:styleId="TDC3">
    <w:name w:val="toc 3"/>
    <w:basedOn w:val="Normal"/>
    <w:next w:val="Normal"/>
    <w:autoRedefine/>
    <w:uiPriority w:val="39"/>
    <w:rsid w:val="0099659E"/>
    <w:pPr>
      <w:ind w:left="400"/>
    </w:pPr>
    <w:rPr>
      <w:rFonts w:ascii="Calibri" w:hAnsi="Calibri" w:cs="Calibri"/>
      <w:i/>
      <w:iCs/>
    </w:rPr>
  </w:style>
  <w:style w:type="paragraph" w:styleId="TDC4">
    <w:name w:val="toc 4"/>
    <w:basedOn w:val="Normal"/>
    <w:next w:val="Normal"/>
    <w:autoRedefine/>
    <w:rsid w:val="0099659E"/>
    <w:pPr>
      <w:ind w:left="600"/>
    </w:pPr>
    <w:rPr>
      <w:rFonts w:ascii="Calibri" w:hAnsi="Calibri" w:cs="Calibri"/>
      <w:sz w:val="18"/>
      <w:szCs w:val="18"/>
    </w:rPr>
  </w:style>
  <w:style w:type="paragraph" w:styleId="TDC5">
    <w:name w:val="toc 5"/>
    <w:basedOn w:val="Normal"/>
    <w:next w:val="Normal"/>
    <w:autoRedefine/>
    <w:rsid w:val="0099659E"/>
    <w:pPr>
      <w:ind w:left="800"/>
    </w:pPr>
    <w:rPr>
      <w:rFonts w:ascii="Calibri" w:hAnsi="Calibri" w:cs="Calibri"/>
      <w:sz w:val="18"/>
      <w:szCs w:val="18"/>
    </w:rPr>
  </w:style>
  <w:style w:type="paragraph" w:styleId="TDC6">
    <w:name w:val="toc 6"/>
    <w:basedOn w:val="Normal"/>
    <w:next w:val="Normal"/>
    <w:autoRedefine/>
    <w:rsid w:val="0099659E"/>
    <w:pPr>
      <w:ind w:left="1000"/>
    </w:pPr>
    <w:rPr>
      <w:rFonts w:ascii="Calibri" w:hAnsi="Calibri" w:cs="Calibri"/>
      <w:sz w:val="18"/>
      <w:szCs w:val="18"/>
    </w:rPr>
  </w:style>
  <w:style w:type="paragraph" w:styleId="TDC7">
    <w:name w:val="toc 7"/>
    <w:basedOn w:val="Normal"/>
    <w:next w:val="Normal"/>
    <w:autoRedefine/>
    <w:rsid w:val="0099659E"/>
    <w:pPr>
      <w:ind w:left="1200"/>
    </w:pPr>
    <w:rPr>
      <w:rFonts w:ascii="Calibri" w:hAnsi="Calibri" w:cs="Calibri"/>
      <w:sz w:val="18"/>
      <w:szCs w:val="18"/>
    </w:rPr>
  </w:style>
  <w:style w:type="paragraph" w:styleId="TDC8">
    <w:name w:val="toc 8"/>
    <w:basedOn w:val="Normal"/>
    <w:next w:val="Normal"/>
    <w:autoRedefine/>
    <w:rsid w:val="0099659E"/>
    <w:pPr>
      <w:ind w:left="1400"/>
    </w:pPr>
    <w:rPr>
      <w:rFonts w:ascii="Calibri" w:hAnsi="Calibri" w:cs="Calibri"/>
      <w:sz w:val="18"/>
      <w:szCs w:val="18"/>
    </w:rPr>
  </w:style>
  <w:style w:type="paragraph" w:styleId="TDC9">
    <w:name w:val="toc 9"/>
    <w:basedOn w:val="Normal"/>
    <w:next w:val="Normal"/>
    <w:autoRedefine/>
    <w:rsid w:val="0099659E"/>
    <w:pPr>
      <w:ind w:left="1600"/>
    </w:pPr>
    <w:rPr>
      <w:rFonts w:ascii="Calibri" w:hAnsi="Calibri" w:cs="Calibri"/>
      <w:sz w:val="18"/>
      <w:szCs w:val="18"/>
    </w:rPr>
  </w:style>
  <w:style w:type="character" w:styleId="Refdecomentario">
    <w:name w:val="annotation reference"/>
    <w:rsid w:val="00EB42DA"/>
    <w:rPr>
      <w:sz w:val="16"/>
      <w:szCs w:val="16"/>
    </w:rPr>
  </w:style>
  <w:style w:type="paragraph" w:styleId="Textocomentario">
    <w:name w:val="annotation text"/>
    <w:basedOn w:val="Normal"/>
    <w:link w:val="TextocomentarioCar"/>
    <w:rsid w:val="00EB42DA"/>
  </w:style>
  <w:style w:type="character" w:customStyle="1" w:styleId="TextocomentarioCar">
    <w:name w:val="Texto comentario Car"/>
    <w:link w:val="Textocomentario"/>
    <w:rsid w:val="00EB42DA"/>
    <w:rPr>
      <w:lang w:val="es-ES" w:eastAsia="ar-SA"/>
    </w:rPr>
  </w:style>
  <w:style w:type="paragraph" w:styleId="Asuntodelcomentario">
    <w:name w:val="annotation subject"/>
    <w:basedOn w:val="Textocomentario"/>
    <w:next w:val="Textocomentario"/>
    <w:link w:val="AsuntodelcomentarioCar"/>
    <w:rsid w:val="00EB42DA"/>
    <w:rPr>
      <w:b/>
      <w:bCs/>
    </w:rPr>
  </w:style>
  <w:style w:type="character" w:customStyle="1" w:styleId="AsuntodelcomentarioCar">
    <w:name w:val="Asunto del comentario Car"/>
    <w:link w:val="Asuntodelcomentario"/>
    <w:rsid w:val="00EB42DA"/>
    <w:rPr>
      <w:b/>
      <w:bCs/>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163823">
      <w:bodyDiv w:val="1"/>
      <w:marLeft w:val="0"/>
      <w:marRight w:val="0"/>
      <w:marTop w:val="0"/>
      <w:marBottom w:val="0"/>
      <w:divBdr>
        <w:top w:val="none" w:sz="0" w:space="0" w:color="auto"/>
        <w:left w:val="none" w:sz="0" w:space="0" w:color="auto"/>
        <w:bottom w:val="none" w:sz="0" w:space="0" w:color="auto"/>
        <w:right w:val="none" w:sz="0" w:space="0" w:color="auto"/>
      </w:divBdr>
    </w:div>
    <w:div w:id="65345553">
      <w:bodyDiv w:val="1"/>
      <w:marLeft w:val="0"/>
      <w:marRight w:val="0"/>
      <w:marTop w:val="0"/>
      <w:marBottom w:val="0"/>
      <w:divBdr>
        <w:top w:val="none" w:sz="0" w:space="0" w:color="auto"/>
        <w:left w:val="none" w:sz="0" w:space="0" w:color="auto"/>
        <w:bottom w:val="none" w:sz="0" w:space="0" w:color="auto"/>
        <w:right w:val="none" w:sz="0" w:space="0" w:color="auto"/>
      </w:divBdr>
    </w:div>
    <w:div w:id="214052169">
      <w:bodyDiv w:val="1"/>
      <w:marLeft w:val="0"/>
      <w:marRight w:val="0"/>
      <w:marTop w:val="0"/>
      <w:marBottom w:val="0"/>
      <w:divBdr>
        <w:top w:val="none" w:sz="0" w:space="0" w:color="auto"/>
        <w:left w:val="none" w:sz="0" w:space="0" w:color="auto"/>
        <w:bottom w:val="none" w:sz="0" w:space="0" w:color="auto"/>
        <w:right w:val="none" w:sz="0" w:space="0" w:color="auto"/>
      </w:divBdr>
    </w:div>
    <w:div w:id="334772122">
      <w:bodyDiv w:val="1"/>
      <w:marLeft w:val="0"/>
      <w:marRight w:val="0"/>
      <w:marTop w:val="0"/>
      <w:marBottom w:val="0"/>
      <w:divBdr>
        <w:top w:val="none" w:sz="0" w:space="0" w:color="auto"/>
        <w:left w:val="none" w:sz="0" w:space="0" w:color="auto"/>
        <w:bottom w:val="none" w:sz="0" w:space="0" w:color="auto"/>
        <w:right w:val="none" w:sz="0" w:space="0" w:color="auto"/>
      </w:divBdr>
      <w:divsChild>
        <w:div w:id="1749885748">
          <w:marLeft w:val="0"/>
          <w:marRight w:val="0"/>
          <w:marTop w:val="0"/>
          <w:marBottom w:val="0"/>
          <w:divBdr>
            <w:top w:val="none" w:sz="0" w:space="0" w:color="auto"/>
            <w:left w:val="none" w:sz="0" w:space="0" w:color="auto"/>
            <w:bottom w:val="none" w:sz="0" w:space="0" w:color="auto"/>
            <w:right w:val="none" w:sz="0" w:space="0" w:color="auto"/>
          </w:divBdr>
          <w:divsChild>
            <w:div w:id="1045833073">
              <w:marLeft w:val="0"/>
              <w:marRight w:val="0"/>
              <w:marTop w:val="0"/>
              <w:marBottom w:val="0"/>
              <w:divBdr>
                <w:top w:val="none" w:sz="0" w:space="0" w:color="auto"/>
                <w:left w:val="none" w:sz="0" w:space="0" w:color="auto"/>
                <w:bottom w:val="none" w:sz="0" w:space="0" w:color="auto"/>
                <w:right w:val="none" w:sz="0" w:space="0" w:color="auto"/>
              </w:divBdr>
              <w:divsChild>
                <w:div w:id="73093901">
                  <w:marLeft w:val="0"/>
                  <w:marRight w:val="0"/>
                  <w:marTop w:val="0"/>
                  <w:marBottom w:val="0"/>
                  <w:divBdr>
                    <w:top w:val="none" w:sz="0" w:space="0" w:color="auto"/>
                    <w:left w:val="none" w:sz="0" w:space="0" w:color="auto"/>
                    <w:bottom w:val="none" w:sz="0" w:space="0" w:color="auto"/>
                    <w:right w:val="none" w:sz="0" w:space="0" w:color="auto"/>
                  </w:divBdr>
                </w:div>
              </w:divsChild>
            </w:div>
            <w:div w:id="1549299083">
              <w:marLeft w:val="0"/>
              <w:marRight w:val="0"/>
              <w:marTop w:val="0"/>
              <w:marBottom w:val="0"/>
              <w:divBdr>
                <w:top w:val="none" w:sz="0" w:space="0" w:color="auto"/>
                <w:left w:val="none" w:sz="0" w:space="0" w:color="auto"/>
                <w:bottom w:val="none" w:sz="0" w:space="0" w:color="auto"/>
                <w:right w:val="none" w:sz="0" w:space="0" w:color="auto"/>
              </w:divBdr>
              <w:divsChild>
                <w:div w:id="195437218">
                  <w:marLeft w:val="0"/>
                  <w:marRight w:val="0"/>
                  <w:marTop w:val="0"/>
                  <w:marBottom w:val="0"/>
                  <w:divBdr>
                    <w:top w:val="none" w:sz="0" w:space="0" w:color="auto"/>
                    <w:left w:val="none" w:sz="0" w:space="0" w:color="auto"/>
                    <w:bottom w:val="none" w:sz="0" w:space="0" w:color="auto"/>
                    <w:right w:val="none" w:sz="0" w:space="0" w:color="auto"/>
                  </w:divBdr>
                </w:div>
                <w:div w:id="1762294955">
                  <w:marLeft w:val="0"/>
                  <w:marRight w:val="0"/>
                  <w:marTop w:val="0"/>
                  <w:marBottom w:val="0"/>
                  <w:divBdr>
                    <w:top w:val="none" w:sz="0" w:space="0" w:color="auto"/>
                    <w:left w:val="none" w:sz="0" w:space="0" w:color="auto"/>
                    <w:bottom w:val="none" w:sz="0" w:space="0" w:color="auto"/>
                    <w:right w:val="none" w:sz="0" w:space="0" w:color="auto"/>
                  </w:divBdr>
                  <w:divsChild>
                    <w:div w:id="107612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8427425">
      <w:bodyDiv w:val="1"/>
      <w:marLeft w:val="0"/>
      <w:marRight w:val="0"/>
      <w:marTop w:val="0"/>
      <w:marBottom w:val="0"/>
      <w:divBdr>
        <w:top w:val="none" w:sz="0" w:space="0" w:color="auto"/>
        <w:left w:val="none" w:sz="0" w:space="0" w:color="auto"/>
        <w:bottom w:val="none" w:sz="0" w:space="0" w:color="auto"/>
        <w:right w:val="none" w:sz="0" w:space="0" w:color="auto"/>
      </w:divBdr>
    </w:div>
    <w:div w:id="811210389">
      <w:bodyDiv w:val="1"/>
      <w:marLeft w:val="0"/>
      <w:marRight w:val="0"/>
      <w:marTop w:val="0"/>
      <w:marBottom w:val="0"/>
      <w:divBdr>
        <w:top w:val="none" w:sz="0" w:space="0" w:color="auto"/>
        <w:left w:val="none" w:sz="0" w:space="0" w:color="auto"/>
        <w:bottom w:val="none" w:sz="0" w:space="0" w:color="auto"/>
        <w:right w:val="none" w:sz="0" w:space="0" w:color="auto"/>
      </w:divBdr>
    </w:div>
    <w:div w:id="847863205">
      <w:bodyDiv w:val="1"/>
      <w:marLeft w:val="0"/>
      <w:marRight w:val="0"/>
      <w:marTop w:val="0"/>
      <w:marBottom w:val="0"/>
      <w:divBdr>
        <w:top w:val="none" w:sz="0" w:space="0" w:color="auto"/>
        <w:left w:val="none" w:sz="0" w:space="0" w:color="auto"/>
        <w:bottom w:val="none" w:sz="0" w:space="0" w:color="auto"/>
        <w:right w:val="none" w:sz="0" w:space="0" w:color="auto"/>
      </w:divBdr>
    </w:div>
    <w:div w:id="895431695">
      <w:bodyDiv w:val="1"/>
      <w:marLeft w:val="0"/>
      <w:marRight w:val="0"/>
      <w:marTop w:val="0"/>
      <w:marBottom w:val="0"/>
      <w:divBdr>
        <w:top w:val="none" w:sz="0" w:space="0" w:color="auto"/>
        <w:left w:val="none" w:sz="0" w:space="0" w:color="auto"/>
        <w:bottom w:val="none" w:sz="0" w:space="0" w:color="auto"/>
        <w:right w:val="none" w:sz="0" w:space="0" w:color="auto"/>
      </w:divBdr>
      <w:divsChild>
        <w:div w:id="1474636060">
          <w:marLeft w:val="0"/>
          <w:marRight w:val="0"/>
          <w:marTop w:val="0"/>
          <w:marBottom w:val="0"/>
          <w:divBdr>
            <w:top w:val="none" w:sz="0" w:space="0" w:color="auto"/>
            <w:left w:val="none" w:sz="0" w:space="0" w:color="auto"/>
            <w:bottom w:val="none" w:sz="0" w:space="0" w:color="auto"/>
            <w:right w:val="none" w:sz="0" w:space="0" w:color="auto"/>
          </w:divBdr>
          <w:divsChild>
            <w:div w:id="264384104">
              <w:marLeft w:val="0"/>
              <w:marRight w:val="0"/>
              <w:marTop w:val="0"/>
              <w:marBottom w:val="0"/>
              <w:divBdr>
                <w:top w:val="none" w:sz="0" w:space="0" w:color="auto"/>
                <w:left w:val="none" w:sz="0" w:space="0" w:color="auto"/>
                <w:bottom w:val="none" w:sz="0" w:space="0" w:color="auto"/>
                <w:right w:val="none" w:sz="0" w:space="0" w:color="auto"/>
              </w:divBdr>
              <w:divsChild>
                <w:div w:id="1003818270">
                  <w:marLeft w:val="0"/>
                  <w:marRight w:val="0"/>
                  <w:marTop w:val="0"/>
                  <w:marBottom w:val="0"/>
                  <w:divBdr>
                    <w:top w:val="none" w:sz="0" w:space="0" w:color="auto"/>
                    <w:left w:val="none" w:sz="0" w:space="0" w:color="auto"/>
                    <w:bottom w:val="none" w:sz="0" w:space="0" w:color="auto"/>
                    <w:right w:val="none" w:sz="0" w:space="0" w:color="auto"/>
                  </w:divBdr>
                </w:div>
                <w:div w:id="1993481458">
                  <w:marLeft w:val="0"/>
                  <w:marRight w:val="0"/>
                  <w:marTop w:val="0"/>
                  <w:marBottom w:val="0"/>
                  <w:divBdr>
                    <w:top w:val="none" w:sz="0" w:space="0" w:color="auto"/>
                    <w:left w:val="none" w:sz="0" w:space="0" w:color="auto"/>
                    <w:bottom w:val="none" w:sz="0" w:space="0" w:color="auto"/>
                    <w:right w:val="none" w:sz="0" w:space="0" w:color="auto"/>
                  </w:divBdr>
                  <w:divsChild>
                    <w:div w:id="882521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360760">
              <w:marLeft w:val="0"/>
              <w:marRight w:val="0"/>
              <w:marTop w:val="0"/>
              <w:marBottom w:val="0"/>
              <w:divBdr>
                <w:top w:val="none" w:sz="0" w:space="0" w:color="auto"/>
                <w:left w:val="none" w:sz="0" w:space="0" w:color="auto"/>
                <w:bottom w:val="none" w:sz="0" w:space="0" w:color="auto"/>
                <w:right w:val="none" w:sz="0" w:space="0" w:color="auto"/>
              </w:divBdr>
              <w:divsChild>
                <w:div w:id="168794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329148">
      <w:bodyDiv w:val="1"/>
      <w:marLeft w:val="0"/>
      <w:marRight w:val="0"/>
      <w:marTop w:val="0"/>
      <w:marBottom w:val="0"/>
      <w:divBdr>
        <w:top w:val="none" w:sz="0" w:space="0" w:color="auto"/>
        <w:left w:val="none" w:sz="0" w:space="0" w:color="auto"/>
        <w:bottom w:val="none" w:sz="0" w:space="0" w:color="auto"/>
        <w:right w:val="none" w:sz="0" w:space="0" w:color="auto"/>
      </w:divBdr>
    </w:div>
    <w:div w:id="1047484472">
      <w:bodyDiv w:val="1"/>
      <w:marLeft w:val="0"/>
      <w:marRight w:val="0"/>
      <w:marTop w:val="0"/>
      <w:marBottom w:val="0"/>
      <w:divBdr>
        <w:top w:val="none" w:sz="0" w:space="0" w:color="auto"/>
        <w:left w:val="none" w:sz="0" w:space="0" w:color="auto"/>
        <w:bottom w:val="none" w:sz="0" w:space="0" w:color="auto"/>
        <w:right w:val="none" w:sz="0" w:space="0" w:color="auto"/>
      </w:divBdr>
    </w:div>
    <w:div w:id="1090008011">
      <w:bodyDiv w:val="1"/>
      <w:marLeft w:val="0"/>
      <w:marRight w:val="0"/>
      <w:marTop w:val="0"/>
      <w:marBottom w:val="0"/>
      <w:divBdr>
        <w:top w:val="none" w:sz="0" w:space="0" w:color="auto"/>
        <w:left w:val="none" w:sz="0" w:space="0" w:color="auto"/>
        <w:bottom w:val="none" w:sz="0" w:space="0" w:color="auto"/>
        <w:right w:val="none" w:sz="0" w:space="0" w:color="auto"/>
      </w:divBdr>
    </w:div>
    <w:div w:id="1207178617">
      <w:bodyDiv w:val="1"/>
      <w:marLeft w:val="0"/>
      <w:marRight w:val="0"/>
      <w:marTop w:val="0"/>
      <w:marBottom w:val="0"/>
      <w:divBdr>
        <w:top w:val="none" w:sz="0" w:space="0" w:color="auto"/>
        <w:left w:val="none" w:sz="0" w:space="0" w:color="auto"/>
        <w:bottom w:val="none" w:sz="0" w:space="0" w:color="auto"/>
        <w:right w:val="none" w:sz="0" w:space="0" w:color="auto"/>
      </w:divBdr>
    </w:div>
    <w:div w:id="1370489844">
      <w:bodyDiv w:val="1"/>
      <w:marLeft w:val="0"/>
      <w:marRight w:val="0"/>
      <w:marTop w:val="0"/>
      <w:marBottom w:val="0"/>
      <w:divBdr>
        <w:top w:val="none" w:sz="0" w:space="0" w:color="auto"/>
        <w:left w:val="none" w:sz="0" w:space="0" w:color="auto"/>
        <w:bottom w:val="none" w:sz="0" w:space="0" w:color="auto"/>
        <w:right w:val="none" w:sz="0" w:space="0" w:color="auto"/>
      </w:divBdr>
    </w:div>
    <w:div w:id="1425105089">
      <w:bodyDiv w:val="1"/>
      <w:marLeft w:val="0"/>
      <w:marRight w:val="0"/>
      <w:marTop w:val="0"/>
      <w:marBottom w:val="0"/>
      <w:divBdr>
        <w:top w:val="none" w:sz="0" w:space="0" w:color="auto"/>
        <w:left w:val="none" w:sz="0" w:space="0" w:color="auto"/>
        <w:bottom w:val="none" w:sz="0" w:space="0" w:color="auto"/>
        <w:right w:val="none" w:sz="0" w:space="0" w:color="auto"/>
      </w:divBdr>
    </w:div>
    <w:div w:id="1548832752">
      <w:bodyDiv w:val="1"/>
      <w:marLeft w:val="0"/>
      <w:marRight w:val="0"/>
      <w:marTop w:val="0"/>
      <w:marBottom w:val="0"/>
      <w:divBdr>
        <w:top w:val="none" w:sz="0" w:space="0" w:color="auto"/>
        <w:left w:val="none" w:sz="0" w:space="0" w:color="auto"/>
        <w:bottom w:val="none" w:sz="0" w:space="0" w:color="auto"/>
        <w:right w:val="none" w:sz="0" w:space="0" w:color="auto"/>
      </w:divBdr>
    </w:div>
    <w:div w:id="1580555288">
      <w:bodyDiv w:val="1"/>
      <w:marLeft w:val="0"/>
      <w:marRight w:val="0"/>
      <w:marTop w:val="0"/>
      <w:marBottom w:val="0"/>
      <w:divBdr>
        <w:top w:val="none" w:sz="0" w:space="0" w:color="auto"/>
        <w:left w:val="none" w:sz="0" w:space="0" w:color="auto"/>
        <w:bottom w:val="none" w:sz="0" w:space="0" w:color="auto"/>
        <w:right w:val="none" w:sz="0" w:space="0" w:color="auto"/>
      </w:divBdr>
    </w:div>
    <w:div w:id="1583948015">
      <w:bodyDiv w:val="1"/>
      <w:marLeft w:val="0"/>
      <w:marRight w:val="0"/>
      <w:marTop w:val="0"/>
      <w:marBottom w:val="0"/>
      <w:divBdr>
        <w:top w:val="none" w:sz="0" w:space="0" w:color="auto"/>
        <w:left w:val="none" w:sz="0" w:space="0" w:color="auto"/>
        <w:bottom w:val="none" w:sz="0" w:space="0" w:color="auto"/>
        <w:right w:val="none" w:sz="0" w:space="0" w:color="auto"/>
      </w:divBdr>
    </w:div>
    <w:div w:id="1602564662">
      <w:bodyDiv w:val="1"/>
      <w:marLeft w:val="0"/>
      <w:marRight w:val="0"/>
      <w:marTop w:val="0"/>
      <w:marBottom w:val="0"/>
      <w:divBdr>
        <w:top w:val="none" w:sz="0" w:space="0" w:color="auto"/>
        <w:left w:val="none" w:sz="0" w:space="0" w:color="auto"/>
        <w:bottom w:val="none" w:sz="0" w:space="0" w:color="auto"/>
        <w:right w:val="none" w:sz="0" w:space="0" w:color="auto"/>
      </w:divBdr>
    </w:div>
    <w:div w:id="1636177190">
      <w:bodyDiv w:val="1"/>
      <w:marLeft w:val="0"/>
      <w:marRight w:val="0"/>
      <w:marTop w:val="0"/>
      <w:marBottom w:val="0"/>
      <w:divBdr>
        <w:top w:val="none" w:sz="0" w:space="0" w:color="auto"/>
        <w:left w:val="none" w:sz="0" w:space="0" w:color="auto"/>
        <w:bottom w:val="none" w:sz="0" w:space="0" w:color="auto"/>
        <w:right w:val="none" w:sz="0" w:space="0" w:color="auto"/>
      </w:divBdr>
    </w:div>
    <w:div w:id="1687172827">
      <w:bodyDiv w:val="1"/>
      <w:marLeft w:val="0"/>
      <w:marRight w:val="0"/>
      <w:marTop w:val="0"/>
      <w:marBottom w:val="0"/>
      <w:divBdr>
        <w:top w:val="none" w:sz="0" w:space="0" w:color="auto"/>
        <w:left w:val="none" w:sz="0" w:space="0" w:color="auto"/>
        <w:bottom w:val="none" w:sz="0" w:space="0" w:color="auto"/>
        <w:right w:val="none" w:sz="0" w:space="0" w:color="auto"/>
      </w:divBdr>
    </w:div>
    <w:div w:id="1700005211">
      <w:bodyDiv w:val="1"/>
      <w:marLeft w:val="0"/>
      <w:marRight w:val="0"/>
      <w:marTop w:val="0"/>
      <w:marBottom w:val="0"/>
      <w:divBdr>
        <w:top w:val="none" w:sz="0" w:space="0" w:color="auto"/>
        <w:left w:val="none" w:sz="0" w:space="0" w:color="auto"/>
        <w:bottom w:val="none" w:sz="0" w:space="0" w:color="auto"/>
        <w:right w:val="none" w:sz="0" w:space="0" w:color="auto"/>
      </w:divBdr>
    </w:div>
    <w:div w:id="1747068124">
      <w:bodyDiv w:val="1"/>
      <w:marLeft w:val="0"/>
      <w:marRight w:val="0"/>
      <w:marTop w:val="0"/>
      <w:marBottom w:val="0"/>
      <w:divBdr>
        <w:top w:val="none" w:sz="0" w:space="0" w:color="auto"/>
        <w:left w:val="none" w:sz="0" w:space="0" w:color="auto"/>
        <w:bottom w:val="none" w:sz="0" w:space="0" w:color="auto"/>
        <w:right w:val="none" w:sz="0" w:space="0" w:color="auto"/>
      </w:divBdr>
    </w:div>
    <w:div w:id="1765883275">
      <w:bodyDiv w:val="1"/>
      <w:marLeft w:val="0"/>
      <w:marRight w:val="0"/>
      <w:marTop w:val="0"/>
      <w:marBottom w:val="0"/>
      <w:divBdr>
        <w:top w:val="none" w:sz="0" w:space="0" w:color="auto"/>
        <w:left w:val="none" w:sz="0" w:space="0" w:color="auto"/>
        <w:bottom w:val="none" w:sz="0" w:space="0" w:color="auto"/>
        <w:right w:val="none" w:sz="0" w:space="0" w:color="auto"/>
      </w:divBdr>
      <w:divsChild>
        <w:div w:id="760685743">
          <w:marLeft w:val="0"/>
          <w:marRight w:val="0"/>
          <w:marTop w:val="0"/>
          <w:marBottom w:val="0"/>
          <w:divBdr>
            <w:top w:val="none" w:sz="0" w:space="0" w:color="auto"/>
            <w:left w:val="none" w:sz="0" w:space="0" w:color="auto"/>
            <w:bottom w:val="none" w:sz="0" w:space="0" w:color="auto"/>
            <w:right w:val="none" w:sz="0" w:space="0" w:color="auto"/>
          </w:divBdr>
          <w:divsChild>
            <w:div w:id="190804456">
              <w:marLeft w:val="0"/>
              <w:marRight w:val="0"/>
              <w:marTop w:val="0"/>
              <w:marBottom w:val="0"/>
              <w:divBdr>
                <w:top w:val="none" w:sz="0" w:space="0" w:color="auto"/>
                <w:left w:val="none" w:sz="0" w:space="0" w:color="auto"/>
                <w:bottom w:val="none" w:sz="0" w:space="0" w:color="auto"/>
                <w:right w:val="none" w:sz="0" w:space="0" w:color="auto"/>
              </w:divBdr>
              <w:divsChild>
                <w:div w:id="1542014162">
                  <w:marLeft w:val="0"/>
                  <w:marRight w:val="0"/>
                  <w:marTop w:val="0"/>
                  <w:marBottom w:val="0"/>
                  <w:divBdr>
                    <w:top w:val="none" w:sz="0" w:space="0" w:color="auto"/>
                    <w:left w:val="none" w:sz="0" w:space="0" w:color="auto"/>
                    <w:bottom w:val="none" w:sz="0" w:space="0" w:color="auto"/>
                    <w:right w:val="none" w:sz="0" w:space="0" w:color="auto"/>
                  </w:divBdr>
                </w:div>
                <w:div w:id="1696732408">
                  <w:marLeft w:val="0"/>
                  <w:marRight w:val="0"/>
                  <w:marTop w:val="0"/>
                  <w:marBottom w:val="0"/>
                  <w:divBdr>
                    <w:top w:val="none" w:sz="0" w:space="0" w:color="auto"/>
                    <w:left w:val="none" w:sz="0" w:space="0" w:color="auto"/>
                    <w:bottom w:val="none" w:sz="0" w:space="0" w:color="auto"/>
                    <w:right w:val="none" w:sz="0" w:space="0" w:color="auto"/>
                  </w:divBdr>
                  <w:divsChild>
                    <w:div w:id="43937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117904">
              <w:marLeft w:val="0"/>
              <w:marRight w:val="0"/>
              <w:marTop w:val="0"/>
              <w:marBottom w:val="0"/>
              <w:divBdr>
                <w:top w:val="none" w:sz="0" w:space="0" w:color="auto"/>
                <w:left w:val="none" w:sz="0" w:space="0" w:color="auto"/>
                <w:bottom w:val="none" w:sz="0" w:space="0" w:color="auto"/>
                <w:right w:val="none" w:sz="0" w:space="0" w:color="auto"/>
              </w:divBdr>
              <w:divsChild>
                <w:div w:id="11425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537842">
      <w:bodyDiv w:val="1"/>
      <w:marLeft w:val="0"/>
      <w:marRight w:val="0"/>
      <w:marTop w:val="0"/>
      <w:marBottom w:val="0"/>
      <w:divBdr>
        <w:top w:val="none" w:sz="0" w:space="0" w:color="auto"/>
        <w:left w:val="none" w:sz="0" w:space="0" w:color="auto"/>
        <w:bottom w:val="none" w:sz="0" w:space="0" w:color="auto"/>
        <w:right w:val="none" w:sz="0" w:space="0" w:color="auto"/>
      </w:divBdr>
    </w:div>
    <w:div w:id="2089034185">
      <w:bodyDiv w:val="1"/>
      <w:marLeft w:val="0"/>
      <w:marRight w:val="0"/>
      <w:marTop w:val="0"/>
      <w:marBottom w:val="0"/>
      <w:divBdr>
        <w:top w:val="none" w:sz="0" w:space="0" w:color="auto"/>
        <w:left w:val="none" w:sz="0" w:space="0" w:color="auto"/>
        <w:bottom w:val="none" w:sz="0" w:space="0" w:color="auto"/>
        <w:right w:val="none" w:sz="0" w:space="0" w:color="auto"/>
      </w:divBdr>
      <w:divsChild>
        <w:div w:id="1328168224">
          <w:marLeft w:val="0"/>
          <w:marRight w:val="0"/>
          <w:marTop w:val="0"/>
          <w:marBottom w:val="0"/>
          <w:divBdr>
            <w:top w:val="none" w:sz="0" w:space="0" w:color="auto"/>
            <w:left w:val="none" w:sz="0" w:space="0" w:color="auto"/>
            <w:bottom w:val="none" w:sz="0" w:space="0" w:color="auto"/>
            <w:right w:val="none" w:sz="0" w:space="0" w:color="auto"/>
          </w:divBdr>
          <w:divsChild>
            <w:div w:id="481653824">
              <w:marLeft w:val="0"/>
              <w:marRight w:val="0"/>
              <w:marTop w:val="0"/>
              <w:marBottom w:val="0"/>
              <w:divBdr>
                <w:top w:val="none" w:sz="0" w:space="0" w:color="auto"/>
                <w:left w:val="none" w:sz="0" w:space="0" w:color="auto"/>
                <w:bottom w:val="none" w:sz="0" w:space="0" w:color="auto"/>
                <w:right w:val="none" w:sz="0" w:space="0" w:color="auto"/>
              </w:divBdr>
              <w:divsChild>
                <w:div w:id="404571172">
                  <w:marLeft w:val="0"/>
                  <w:marRight w:val="0"/>
                  <w:marTop w:val="0"/>
                  <w:marBottom w:val="0"/>
                  <w:divBdr>
                    <w:top w:val="none" w:sz="0" w:space="0" w:color="auto"/>
                    <w:left w:val="none" w:sz="0" w:space="0" w:color="auto"/>
                    <w:bottom w:val="none" w:sz="0" w:space="0" w:color="auto"/>
                    <w:right w:val="none" w:sz="0" w:space="0" w:color="auto"/>
                  </w:divBdr>
                </w:div>
                <w:div w:id="587423434">
                  <w:marLeft w:val="0"/>
                  <w:marRight w:val="0"/>
                  <w:marTop w:val="0"/>
                  <w:marBottom w:val="0"/>
                  <w:divBdr>
                    <w:top w:val="none" w:sz="0" w:space="0" w:color="auto"/>
                    <w:left w:val="none" w:sz="0" w:space="0" w:color="auto"/>
                    <w:bottom w:val="none" w:sz="0" w:space="0" w:color="auto"/>
                    <w:right w:val="none" w:sz="0" w:space="0" w:color="auto"/>
                  </w:divBdr>
                  <w:divsChild>
                    <w:div w:id="182361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855246">
              <w:marLeft w:val="0"/>
              <w:marRight w:val="0"/>
              <w:marTop w:val="0"/>
              <w:marBottom w:val="0"/>
              <w:divBdr>
                <w:top w:val="none" w:sz="0" w:space="0" w:color="auto"/>
                <w:left w:val="none" w:sz="0" w:space="0" w:color="auto"/>
                <w:bottom w:val="none" w:sz="0" w:space="0" w:color="auto"/>
                <w:right w:val="none" w:sz="0" w:space="0" w:color="auto"/>
              </w:divBdr>
              <w:divsChild>
                <w:div w:id="1533223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436502">
      <w:bodyDiv w:val="1"/>
      <w:marLeft w:val="0"/>
      <w:marRight w:val="0"/>
      <w:marTop w:val="0"/>
      <w:marBottom w:val="0"/>
      <w:divBdr>
        <w:top w:val="none" w:sz="0" w:space="0" w:color="auto"/>
        <w:left w:val="none" w:sz="0" w:space="0" w:color="auto"/>
        <w:bottom w:val="none" w:sz="0" w:space="0" w:color="auto"/>
        <w:right w:val="none" w:sz="0" w:space="0" w:color="auto"/>
      </w:divBdr>
      <w:divsChild>
        <w:div w:id="133387723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gi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6.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http://www.dinero.com/upload/images/2010/8/10/101046_112128_1.jpg" TargetMode="External"/><Relationship Id="rId14" Type="http://schemas.openxmlformats.org/officeDocument/2006/relationships/image" Target="media/image6.png"/><Relationship Id="rId22" Type="http://schemas.openxmlformats.org/officeDocument/2006/relationships/image" Target="media/image15.png"/><Relationship Id="rId27" Type="http://schemas.openxmlformats.org/officeDocument/2006/relationships/footer" Target="footer3.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10.png"/></Relationships>
</file>

<file path=word/_rels/head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A541F7-3C6B-4E90-8E7B-94DBBA3C33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30</Pages>
  <Words>6328</Words>
  <Characters>34806</Characters>
  <Application>Microsoft Office Word</Application>
  <DocSecurity>0</DocSecurity>
  <Lines>290</Lines>
  <Paragraphs>82</Paragraphs>
  <ScaleCrop>false</ScaleCrop>
  <HeadingPairs>
    <vt:vector size="2" baseType="variant">
      <vt:variant>
        <vt:lpstr>Título</vt:lpstr>
      </vt:variant>
      <vt:variant>
        <vt:i4>1</vt:i4>
      </vt:variant>
    </vt:vector>
  </HeadingPairs>
  <TitlesOfParts>
    <vt:vector size="1" baseType="lpstr">
      <vt:lpstr>EMPRESA ELECTRICA REGIONAL DEL SUR S</vt:lpstr>
    </vt:vector>
  </TitlesOfParts>
  <Company>EERSSA</Company>
  <LinksUpToDate>false</LinksUpToDate>
  <CharactersWithSpaces>41052</CharactersWithSpaces>
  <SharedDoc>false</SharedDoc>
  <HLinks>
    <vt:vector size="288" baseType="variant">
      <vt:variant>
        <vt:i4>1114174</vt:i4>
      </vt:variant>
      <vt:variant>
        <vt:i4>278</vt:i4>
      </vt:variant>
      <vt:variant>
        <vt:i4>0</vt:i4>
      </vt:variant>
      <vt:variant>
        <vt:i4>5</vt:i4>
      </vt:variant>
      <vt:variant>
        <vt:lpwstr/>
      </vt:variant>
      <vt:variant>
        <vt:lpwstr>_Toc112242975</vt:lpwstr>
      </vt:variant>
      <vt:variant>
        <vt:i4>1114174</vt:i4>
      </vt:variant>
      <vt:variant>
        <vt:i4>272</vt:i4>
      </vt:variant>
      <vt:variant>
        <vt:i4>0</vt:i4>
      </vt:variant>
      <vt:variant>
        <vt:i4>5</vt:i4>
      </vt:variant>
      <vt:variant>
        <vt:lpwstr/>
      </vt:variant>
      <vt:variant>
        <vt:lpwstr>_Toc112242974</vt:lpwstr>
      </vt:variant>
      <vt:variant>
        <vt:i4>1114174</vt:i4>
      </vt:variant>
      <vt:variant>
        <vt:i4>266</vt:i4>
      </vt:variant>
      <vt:variant>
        <vt:i4>0</vt:i4>
      </vt:variant>
      <vt:variant>
        <vt:i4>5</vt:i4>
      </vt:variant>
      <vt:variant>
        <vt:lpwstr/>
      </vt:variant>
      <vt:variant>
        <vt:lpwstr>_Toc112242973</vt:lpwstr>
      </vt:variant>
      <vt:variant>
        <vt:i4>1114174</vt:i4>
      </vt:variant>
      <vt:variant>
        <vt:i4>260</vt:i4>
      </vt:variant>
      <vt:variant>
        <vt:i4>0</vt:i4>
      </vt:variant>
      <vt:variant>
        <vt:i4>5</vt:i4>
      </vt:variant>
      <vt:variant>
        <vt:lpwstr/>
      </vt:variant>
      <vt:variant>
        <vt:lpwstr>_Toc112242972</vt:lpwstr>
      </vt:variant>
      <vt:variant>
        <vt:i4>1114174</vt:i4>
      </vt:variant>
      <vt:variant>
        <vt:i4>254</vt:i4>
      </vt:variant>
      <vt:variant>
        <vt:i4>0</vt:i4>
      </vt:variant>
      <vt:variant>
        <vt:i4>5</vt:i4>
      </vt:variant>
      <vt:variant>
        <vt:lpwstr/>
      </vt:variant>
      <vt:variant>
        <vt:lpwstr>_Toc112242971</vt:lpwstr>
      </vt:variant>
      <vt:variant>
        <vt:i4>1114174</vt:i4>
      </vt:variant>
      <vt:variant>
        <vt:i4>248</vt:i4>
      </vt:variant>
      <vt:variant>
        <vt:i4>0</vt:i4>
      </vt:variant>
      <vt:variant>
        <vt:i4>5</vt:i4>
      </vt:variant>
      <vt:variant>
        <vt:lpwstr/>
      </vt:variant>
      <vt:variant>
        <vt:lpwstr>_Toc112242970</vt:lpwstr>
      </vt:variant>
      <vt:variant>
        <vt:i4>1048638</vt:i4>
      </vt:variant>
      <vt:variant>
        <vt:i4>242</vt:i4>
      </vt:variant>
      <vt:variant>
        <vt:i4>0</vt:i4>
      </vt:variant>
      <vt:variant>
        <vt:i4>5</vt:i4>
      </vt:variant>
      <vt:variant>
        <vt:lpwstr/>
      </vt:variant>
      <vt:variant>
        <vt:lpwstr>_Toc112242969</vt:lpwstr>
      </vt:variant>
      <vt:variant>
        <vt:i4>1048638</vt:i4>
      </vt:variant>
      <vt:variant>
        <vt:i4>236</vt:i4>
      </vt:variant>
      <vt:variant>
        <vt:i4>0</vt:i4>
      </vt:variant>
      <vt:variant>
        <vt:i4>5</vt:i4>
      </vt:variant>
      <vt:variant>
        <vt:lpwstr/>
      </vt:variant>
      <vt:variant>
        <vt:lpwstr>_Toc112242968</vt:lpwstr>
      </vt:variant>
      <vt:variant>
        <vt:i4>1048638</vt:i4>
      </vt:variant>
      <vt:variant>
        <vt:i4>230</vt:i4>
      </vt:variant>
      <vt:variant>
        <vt:i4>0</vt:i4>
      </vt:variant>
      <vt:variant>
        <vt:i4>5</vt:i4>
      </vt:variant>
      <vt:variant>
        <vt:lpwstr/>
      </vt:variant>
      <vt:variant>
        <vt:lpwstr>_Toc112242967</vt:lpwstr>
      </vt:variant>
      <vt:variant>
        <vt:i4>1048638</vt:i4>
      </vt:variant>
      <vt:variant>
        <vt:i4>224</vt:i4>
      </vt:variant>
      <vt:variant>
        <vt:i4>0</vt:i4>
      </vt:variant>
      <vt:variant>
        <vt:i4>5</vt:i4>
      </vt:variant>
      <vt:variant>
        <vt:lpwstr/>
      </vt:variant>
      <vt:variant>
        <vt:lpwstr>_Toc112242966</vt:lpwstr>
      </vt:variant>
      <vt:variant>
        <vt:i4>1048638</vt:i4>
      </vt:variant>
      <vt:variant>
        <vt:i4>218</vt:i4>
      </vt:variant>
      <vt:variant>
        <vt:i4>0</vt:i4>
      </vt:variant>
      <vt:variant>
        <vt:i4>5</vt:i4>
      </vt:variant>
      <vt:variant>
        <vt:lpwstr/>
      </vt:variant>
      <vt:variant>
        <vt:lpwstr>_Toc112242965</vt:lpwstr>
      </vt:variant>
      <vt:variant>
        <vt:i4>1048638</vt:i4>
      </vt:variant>
      <vt:variant>
        <vt:i4>212</vt:i4>
      </vt:variant>
      <vt:variant>
        <vt:i4>0</vt:i4>
      </vt:variant>
      <vt:variant>
        <vt:i4>5</vt:i4>
      </vt:variant>
      <vt:variant>
        <vt:lpwstr/>
      </vt:variant>
      <vt:variant>
        <vt:lpwstr>_Toc112242964</vt:lpwstr>
      </vt:variant>
      <vt:variant>
        <vt:i4>1048638</vt:i4>
      </vt:variant>
      <vt:variant>
        <vt:i4>206</vt:i4>
      </vt:variant>
      <vt:variant>
        <vt:i4>0</vt:i4>
      </vt:variant>
      <vt:variant>
        <vt:i4>5</vt:i4>
      </vt:variant>
      <vt:variant>
        <vt:lpwstr/>
      </vt:variant>
      <vt:variant>
        <vt:lpwstr>_Toc112242963</vt:lpwstr>
      </vt:variant>
      <vt:variant>
        <vt:i4>1048638</vt:i4>
      </vt:variant>
      <vt:variant>
        <vt:i4>200</vt:i4>
      </vt:variant>
      <vt:variant>
        <vt:i4>0</vt:i4>
      </vt:variant>
      <vt:variant>
        <vt:i4>5</vt:i4>
      </vt:variant>
      <vt:variant>
        <vt:lpwstr/>
      </vt:variant>
      <vt:variant>
        <vt:lpwstr>_Toc112242962</vt:lpwstr>
      </vt:variant>
      <vt:variant>
        <vt:i4>1048638</vt:i4>
      </vt:variant>
      <vt:variant>
        <vt:i4>194</vt:i4>
      </vt:variant>
      <vt:variant>
        <vt:i4>0</vt:i4>
      </vt:variant>
      <vt:variant>
        <vt:i4>5</vt:i4>
      </vt:variant>
      <vt:variant>
        <vt:lpwstr/>
      </vt:variant>
      <vt:variant>
        <vt:lpwstr>_Toc112242961</vt:lpwstr>
      </vt:variant>
      <vt:variant>
        <vt:i4>1048638</vt:i4>
      </vt:variant>
      <vt:variant>
        <vt:i4>188</vt:i4>
      </vt:variant>
      <vt:variant>
        <vt:i4>0</vt:i4>
      </vt:variant>
      <vt:variant>
        <vt:i4>5</vt:i4>
      </vt:variant>
      <vt:variant>
        <vt:lpwstr/>
      </vt:variant>
      <vt:variant>
        <vt:lpwstr>_Toc112242960</vt:lpwstr>
      </vt:variant>
      <vt:variant>
        <vt:i4>1245246</vt:i4>
      </vt:variant>
      <vt:variant>
        <vt:i4>182</vt:i4>
      </vt:variant>
      <vt:variant>
        <vt:i4>0</vt:i4>
      </vt:variant>
      <vt:variant>
        <vt:i4>5</vt:i4>
      </vt:variant>
      <vt:variant>
        <vt:lpwstr/>
      </vt:variant>
      <vt:variant>
        <vt:lpwstr>_Toc112242959</vt:lpwstr>
      </vt:variant>
      <vt:variant>
        <vt:i4>1245246</vt:i4>
      </vt:variant>
      <vt:variant>
        <vt:i4>176</vt:i4>
      </vt:variant>
      <vt:variant>
        <vt:i4>0</vt:i4>
      </vt:variant>
      <vt:variant>
        <vt:i4>5</vt:i4>
      </vt:variant>
      <vt:variant>
        <vt:lpwstr/>
      </vt:variant>
      <vt:variant>
        <vt:lpwstr>_Toc112242958</vt:lpwstr>
      </vt:variant>
      <vt:variant>
        <vt:i4>1245246</vt:i4>
      </vt:variant>
      <vt:variant>
        <vt:i4>170</vt:i4>
      </vt:variant>
      <vt:variant>
        <vt:i4>0</vt:i4>
      </vt:variant>
      <vt:variant>
        <vt:i4>5</vt:i4>
      </vt:variant>
      <vt:variant>
        <vt:lpwstr/>
      </vt:variant>
      <vt:variant>
        <vt:lpwstr>_Toc112242957</vt:lpwstr>
      </vt:variant>
      <vt:variant>
        <vt:i4>1245246</vt:i4>
      </vt:variant>
      <vt:variant>
        <vt:i4>164</vt:i4>
      </vt:variant>
      <vt:variant>
        <vt:i4>0</vt:i4>
      </vt:variant>
      <vt:variant>
        <vt:i4>5</vt:i4>
      </vt:variant>
      <vt:variant>
        <vt:lpwstr/>
      </vt:variant>
      <vt:variant>
        <vt:lpwstr>_Toc112242956</vt:lpwstr>
      </vt:variant>
      <vt:variant>
        <vt:i4>1245246</vt:i4>
      </vt:variant>
      <vt:variant>
        <vt:i4>158</vt:i4>
      </vt:variant>
      <vt:variant>
        <vt:i4>0</vt:i4>
      </vt:variant>
      <vt:variant>
        <vt:i4>5</vt:i4>
      </vt:variant>
      <vt:variant>
        <vt:lpwstr/>
      </vt:variant>
      <vt:variant>
        <vt:lpwstr>_Toc112242955</vt:lpwstr>
      </vt:variant>
      <vt:variant>
        <vt:i4>1245246</vt:i4>
      </vt:variant>
      <vt:variant>
        <vt:i4>152</vt:i4>
      </vt:variant>
      <vt:variant>
        <vt:i4>0</vt:i4>
      </vt:variant>
      <vt:variant>
        <vt:i4>5</vt:i4>
      </vt:variant>
      <vt:variant>
        <vt:lpwstr/>
      </vt:variant>
      <vt:variant>
        <vt:lpwstr>_Toc112242954</vt:lpwstr>
      </vt:variant>
      <vt:variant>
        <vt:i4>1245246</vt:i4>
      </vt:variant>
      <vt:variant>
        <vt:i4>146</vt:i4>
      </vt:variant>
      <vt:variant>
        <vt:i4>0</vt:i4>
      </vt:variant>
      <vt:variant>
        <vt:i4>5</vt:i4>
      </vt:variant>
      <vt:variant>
        <vt:lpwstr/>
      </vt:variant>
      <vt:variant>
        <vt:lpwstr>_Toc112242953</vt:lpwstr>
      </vt:variant>
      <vt:variant>
        <vt:i4>1245246</vt:i4>
      </vt:variant>
      <vt:variant>
        <vt:i4>140</vt:i4>
      </vt:variant>
      <vt:variant>
        <vt:i4>0</vt:i4>
      </vt:variant>
      <vt:variant>
        <vt:i4>5</vt:i4>
      </vt:variant>
      <vt:variant>
        <vt:lpwstr/>
      </vt:variant>
      <vt:variant>
        <vt:lpwstr>_Toc112242952</vt:lpwstr>
      </vt:variant>
      <vt:variant>
        <vt:i4>1245246</vt:i4>
      </vt:variant>
      <vt:variant>
        <vt:i4>134</vt:i4>
      </vt:variant>
      <vt:variant>
        <vt:i4>0</vt:i4>
      </vt:variant>
      <vt:variant>
        <vt:i4>5</vt:i4>
      </vt:variant>
      <vt:variant>
        <vt:lpwstr/>
      </vt:variant>
      <vt:variant>
        <vt:lpwstr>_Toc112242951</vt:lpwstr>
      </vt:variant>
      <vt:variant>
        <vt:i4>1245246</vt:i4>
      </vt:variant>
      <vt:variant>
        <vt:i4>128</vt:i4>
      </vt:variant>
      <vt:variant>
        <vt:i4>0</vt:i4>
      </vt:variant>
      <vt:variant>
        <vt:i4>5</vt:i4>
      </vt:variant>
      <vt:variant>
        <vt:lpwstr/>
      </vt:variant>
      <vt:variant>
        <vt:lpwstr>_Toc112242950</vt:lpwstr>
      </vt:variant>
      <vt:variant>
        <vt:i4>1179710</vt:i4>
      </vt:variant>
      <vt:variant>
        <vt:i4>122</vt:i4>
      </vt:variant>
      <vt:variant>
        <vt:i4>0</vt:i4>
      </vt:variant>
      <vt:variant>
        <vt:i4>5</vt:i4>
      </vt:variant>
      <vt:variant>
        <vt:lpwstr/>
      </vt:variant>
      <vt:variant>
        <vt:lpwstr>_Toc112242949</vt:lpwstr>
      </vt:variant>
      <vt:variant>
        <vt:i4>1179710</vt:i4>
      </vt:variant>
      <vt:variant>
        <vt:i4>116</vt:i4>
      </vt:variant>
      <vt:variant>
        <vt:i4>0</vt:i4>
      </vt:variant>
      <vt:variant>
        <vt:i4>5</vt:i4>
      </vt:variant>
      <vt:variant>
        <vt:lpwstr/>
      </vt:variant>
      <vt:variant>
        <vt:lpwstr>_Toc112242948</vt:lpwstr>
      </vt:variant>
      <vt:variant>
        <vt:i4>1179710</vt:i4>
      </vt:variant>
      <vt:variant>
        <vt:i4>110</vt:i4>
      </vt:variant>
      <vt:variant>
        <vt:i4>0</vt:i4>
      </vt:variant>
      <vt:variant>
        <vt:i4>5</vt:i4>
      </vt:variant>
      <vt:variant>
        <vt:lpwstr/>
      </vt:variant>
      <vt:variant>
        <vt:lpwstr>_Toc112242947</vt:lpwstr>
      </vt:variant>
      <vt:variant>
        <vt:i4>1179710</vt:i4>
      </vt:variant>
      <vt:variant>
        <vt:i4>104</vt:i4>
      </vt:variant>
      <vt:variant>
        <vt:i4>0</vt:i4>
      </vt:variant>
      <vt:variant>
        <vt:i4>5</vt:i4>
      </vt:variant>
      <vt:variant>
        <vt:lpwstr/>
      </vt:variant>
      <vt:variant>
        <vt:lpwstr>_Toc112242946</vt:lpwstr>
      </vt:variant>
      <vt:variant>
        <vt:i4>1179710</vt:i4>
      </vt:variant>
      <vt:variant>
        <vt:i4>98</vt:i4>
      </vt:variant>
      <vt:variant>
        <vt:i4>0</vt:i4>
      </vt:variant>
      <vt:variant>
        <vt:i4>5</vt:i4>
      </vt:variant>
      <vt:variant>
        <vt:lpwstr/>
      </vt:variant>
      <vt:variant>
        <vt:lpwstr>_Toc112242945</vt:lpwstr>
      </vt:variant>
      <vt:variant>
        <vt:i4>1179710</vt:i4>
      </vt:variant>
      <vt:variant>
        <vt:i4>92</vt:i4>
      </vt:variant>
      <vt:variant>
        <vt:i4>0</vt:i4>
      </vt:variant>
      <vt:variant>
        <vt:i4>5</vt:i4>
      </vt:variant>
      <vt:variant>
        <vt:lpwstr/>
      </vt:variant>
      <vt:variant>
        <vt:lpwstr>_Toc112242944</vt:lpwstr>
      </vt:variant>
      <vt:variant>
        <vt:i4>1179710</vt:i4>
      </vt:variant>
      <vt:variant>
        <vt:i4>86</vt:i4>
      </vt:variant>
      <vt:variant>
        <vt:i4>0</vt:i4>
      </vt:variant>
      <vt:variant>
        <vt:i4>5</vt:i4>
      </vt:variant>
      <vt:variant>
        <vt:lpwstr/>
      </vt:variant>
      <vt:variant>
        <vt:lpwstr>_Toc112242943</vt:lpwstr>
      </vt:variant>
      <vt:variant>
        <vt:i4>1179710</vt:i4>
      </vt:variant>
      <vt:variant>
        <vt:i4>80</vt:i4>
      </vt:variant>
      <vt:variant>
        <vt:i4>0</vt:i4>
      </vt:variant>
      <vt:variant>
        <vt:i4>5</vt:i4>
      </vt:variant>
      <vt:variant>
        <vt:lpwstr/>
      </vt:variant>
      <vt:variant>
        <vt:lpwstr>_Toc112242942</vt:lpwstr>
      </vt:variant>
      <vt:variant>
        <vt:i4>1179710</vt:i4>
      </vt:variant>
      <vt:variant>
        <vt:i4>74</vt:i4>
      </vt:variant>
      <vt:variant>
        <vt:i4>0</vt:i4>
      </vt:variant>
      <vt:variant>
        <vt:i4>5</vt:i4>
      </vt:variant>
      <vt:variant>
        <vt:lpwstr/>
      </vt:variant>
      <vt:variant>
        <vt:lpwstr>_Toc112242941</vt:lpwstr>
      </vt:variant>
      <vt:variant>
        <vt:i4>1179710</vt:i4>
      </vt:variant>
      <vt:variant>
        <vt:i4>68</vt:i4>
      </vt:variant>
      <vt:variant>
        <vt:i4>0</vt:i4>
      </vt:variant>
      <vt:variant>
        <vt:i4>5</vt:i4>
      </vt:variant>
      <vt:variant>
        <vt:lpwstr/>
      </vt:variant>
      <vt:variant>
        <vt:lpwstr>_Toc112242940</vt:lpwstr>
      </vt:variant>
      <vt:variant>
        <vt:i4>1376318</vt:i4>
      </vt:variant>
      <vt:variant>
        <vt:i4>62</vt:i4>
      </vt:variant>
      <vt:variant>
        <vt:i4>0</vt:i4>
      </vt:variant>
      <vt:variant>
        <vt:i4>5</vt:i4>
      </vt:variant>
      <vt:variant>
        <vt:lpwstr/>
      </vt:variant>
      <vt:variant>
        <vt:lpwstr>_Toc112242939</vt:lpwstr>
      </vt:variant>
      <vt:variant>
        <vt:i4>1376318</vt:i4>
      </vt:variant>
      <vt:variant>
        <vt:i4>56</vt:i4>
      </vt:variant>
      <vt:variant>
        <vt:i4>0</vt:i4>
      </vt:variant>
      <vt:variant>
        <vt:i4>5</vt:i4>
      </vt:variant>
      <vt:variant>
        <vt:lpwstr/>
      </vt:variant>
      <vt:variant>
        <vt:lpwstr>_Toc112242938</vt:lpwstr>
      </vt:variant>
      <vt:variant>
        <vt:i4>1376318</vt:i4>
      </vt:variant>
      <vt:variant>
        <vt:i4>50</vt:i4>
      </vt:variant>
      <vt:variant>
        <vt:i4>0</vt:i4>
      </vt:variant>
      <vt:variant>
        <vt:i4>5</vt:i4>
      </vt:variant>
      <vt:variant>
        <vt:lpwstr/>
      </vt:variant>
      <vt:variant>
        <vt:lpwstr>_Toc112242934</vt:lpwstr>
      </vt:variant>
      <vt:variant>
        <vt:i4>1376318</vt:i4>
      </vt:variant>
      <vt:variant>
        <vt:i4>44</vt:i4>
      </vt:variant>
      <vt:variant>
        <vt:i4>0</vt:i4>
      </vt:variant>
      <vt:variant>
        <vt:i4>5</vt:i4>
      </vt:variant>
      <vt:variant>
        <vt:lpwstr/>
      </vt:variant>
      <vt:variant>
        <vt:lpwstr>_Toc112242933</vt:lpwstr>
      </vt:variant>
      <vt:variant>
        <vt:i4>1376318</vt:i4>
      </vt:variant>
      <vt:variant>
        <vt:i4>38</vt:i4>
      </vt:variant>
      <vt:variant>
        <vt:i4>0</vt:i4>
      </vt:variant>
      <vt:variant>
        <vt:i4>5</vt:i4>
      </vt:variant>
      <vt:variant>
        <vt:lpwstr/>
      </vt:variant>
      <vt:variant>
        <vt:lpwstr>_Toc112242932</vt:lpwstr>
      </vt:variant>
      <vt:variant>
        <vt:i4>1376318</vt:i4>
      </vt:variant>
      <vt:variant>
        <vt:i4>32</vt:i4>
      </vt:variant>
      <vt:variant>
        <vt:i4>0</vt:i4>
      </vt:variant>
      <vt:variant>
        <vt:i4>5</vt:i4>
      </vt:variant>
      <vt:variant>
        <vt:lpwstr/>
      </vt:variant>
      <vt:variant>
        <vt:lpwstr>_Toc112242931</vt:lpwstr>
      </vt:variant>
      <vt:variant>
        <vt:i4>1376318</vt:i4>
      </vt:variant>
      <vt:variant>
        <vt:i4>26</vt:i4>
      </vt:variant>
      <vt:variant>
        <vt:i4>0</vt:i4>
      </vt:variant>
      <vt:variant>
        <vt:i4>5</vt:i4>
      </vt:variant>
      <vt:variant>
        <vt:lpwstr/>
      </vt:variant>
      <vt:variant>
        <vt:lpwstr>_Toc112242930</vt:lpwstr>
      </vt:variant>
      <vt:variant>
        <vt:i4>1310782</vt:i4>
      </vt:variant>
      <vt:variant>
        <vt:i4>20</vt:i4>
      </vt:variant>
      <vt:variant>
        <vt:i4>0</vt:i4>
      </vt:variant>
      <vt:variant>
        <vt:i4>5</vt:i4>
      </vt:variant>
      <vt:variant>
        <vt:lpwstr/>
      </vt:variant>
      <vt:variant>
        <vt:lpwstr>_Toc112242929</vt:lpwstr>
      </vt:variant>
      <vt:variant>
        <vt:i4>1310782</vt:i4>
      </vt:variant>
      <vt:variant>
        <vt:i4>14</vt:i4>
      </vt:variant>
      <vt:variant>
        <vt:i4>0</vt:i4>
      </vt:variant>
      <vt:variant>
        <vt:i4>5</vt:i4>
      </vt:variant>
      <vt:variant>
        <vt:lpwstr/>
      </vt:variant>
      <vt:variant>
        <vt:lpwstr>_Toc112242926</vt:lpwstr>
      </vt:variant>
      <vt:variant>
        <vt:i4>1310782</vt:i4>
      </vt:variant>
      <vt:variant>
        <vt:i4>8</vt:i4>
      </vt:variant>
      <vt:variant>
        <vt:i4>0</vt:i4>
      </vt:variant>
      <vt:variant>
        <vt:i4>5</vt:i4>
      </vt:variant>
      <vt:variant>
        <vt:lpwstr/>
      </vt:variant>
      <vt:variant>
        <vt:lpwstr>_Toc112242925</vt:lpwstr>
      </vt:variant>
      <vt:variant>
        <vt:i4>1310782</vt:i4>
      </vt:variant>
      <vt:variant>
        <vt:i4>2</vt:i4>
      </vt:variant>
      <vt:variant>
        <vt:i4>0</vt:i4>
      </vt:variant>
      <vt:variant>
        <vt:i4>5</vt:i4>
      </vt:variant>
      <vt:variant>
        <vt:lpwstr/>
      </vt:variant>
      <vt:variant>
        <vt:lpwstr>_Toc112242924</vt:lpwstr>
      </vt:variant>
      <vt:variant>
        <vt:i4>2359336</vt:i4>
      </vt:variant>
      <vt:variant>
        <vt:i4>-1</vt:i4>
      </vt:variant>
      <vt:variant>
        <vt:i4>1337</vt:i4>
      </vt:variant>
      <vt:variant>
        <vt:i4>1</vt:i4>
      </vt:variant>
      <vt:variant>
        <vt:lpwstr>http://www.dinero.com/upload/images/2010/8/10/101046_112128_1.jpg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EMPRESA ELECTRICA REGIONAL DEL SUR S</dc:title>
  <dc:subject/>
  <dc:creator>Planificaciòn</dc:creator>
  <cp:keywords/>
  <cp:lastModifiedBy>VCARRION</cp:lastModifiedBy>
  <cp:revision>12</cp:revision>
  <cp:lastPrinted>2023-01-23T20:15:00Z</cp:lastPrinted>
  <dcterms:created xsi:type="dcterms:W3CDTF">2023-01-23T20:10:00Z</dcterms:created>
  <dcterms:modified xsi:type="dcterms:W3CDTF">2025-01-08T17:36:00Z</dcterms:modified>
</cp:coreProperties>
</file>